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5A6BB" w14:textId="77777777" w:rsidR="00041DA5" w:rsidRPr="0079734B" w:rsidRDefault="00041DA5" w:rsidP="00370523">
      <w:pPr>
        <w:rPr>
          <w:rFonts w:ascii="Calibri" w:hAnsi="Calibri" w:cs="Calibri"/>
          <w:b/>
          <w:sz w:val="22"/>
          <w:szCs w:val="22"/>
        </w:rPr>
      </w:pPr>
      <w:r w:rsidRPr="0079734B">
        <w:rPr>
          <w:rFonts w:ascii="Calibri" w:hAnsi="Calibri" w:cs="Calibri"/>
          <w:b/>
          <w:sz w:val="22"/>
          <w:szCs w:val="22"/>
        </w:rPr>
        <w:t>ABBREVIATED SUBMISSION CHECKLIST</w:t>
      </w:r>
      <w:r>
        <w:rPr>
          <w:rFonts w:ascii="Calibri" w:hAnsi="Calibri" w:cs="Calibri"/>
          <w:b/>
          <w:sz w:val="22"/>
          <w:szCs w:val="22"/>
        </w:rPr>
        <w:t xml:space="preserve"> (THERAPEUTIC CLASS)</w:t>
      </w:r>
    </w:p>
    <w:p w14:paraId="7F7A3BA1" w14:textId="77777777" w:rsidR="00041DA5" w:rsidRPr="0079734B" w:rsidRDefault="00041DA5" w:rsidP="00370523">
      <w:pPr>
        <w:rPr>
          <w:rFonts w:ascii="Calibri" w:hAnsi="Calibri" w:cs="Calibri"/>
          <w:b/>
          <w:sz w:val="22"/>
          <w:szCs w:val="22"/>
        </w:rPr>
      </w:pPr>
    </w:p>
    <w:tbl>
      <w:tblPr>
        <w:tblW w:w="10006" w:type="dxa"/>
        <w:tblInd w:w="-142" w:type="dxa"/>
        <w:tblLook w:val="01E0" w:firstRow="1" w:lastRow="1" w:firstColumn="1" w:lastColumn="1" w:noHBand="0" w:noVBand="0"/>
      </w:tblPr>
      <w:tblGrid>
        <w:gridCol w:w="10006"/>
      </w:tblGrid>
      <w:tr w:rsidR="00041DA5" w:rsidRPr="0079734B" w14:paraId="2BADA5DA" w14:textId="77777777" w:rsidTr="00370523">
        <w:tc>
          <w:tcPr>
            <w:tcW w:w="10006" w:type="dxa"/>
            <w:hideMark/>
          </w:tcPr>
          <w:p w14:paraId="0EE86353" w14:textId="77777777" w:rsidR="00041DA5" w:rsidRDefault="00041DA5" w:rsidP="00370523">
            <w:pPr>
              <w:rPr>
                <w:rFonts w:ascii="Calibri" w:hAnsi="Calibri" w:cs="Calibri"/>
                <w:b/>
                <w:bCs/>
              </w:rPr>
            </w:pPr>
            <w:r w:rsidRPr="0079734B">
              <w:rPr>
                <w:rFonts w:ascii="Calibri" w:hAnsi="Calibri" w:cs="Calibri"/>
                <w:b/>
                <w:bCs/>
              </w:rPr>
              <w:t>Date of SMC Executive meeting:</w:t>
            </w:r>
          </w:p>
          <w:p w14:paraId="290C3D32" w14:textId="77777777" w:rsidR="00370523" w:rsidRDefault="00370523" w:rsidP="00370523">
            <w:pPr>
              <w:rPr>
                <w:rFonts w:ascii="Calibri" w:hAnsi="Calibri" w:cs="Calibri"/>
                <w:b/>
                <w:bCs/>
              </w:rPr>
            </w:pPr>
          </w:p>
          <w:p w14:paraId="562A312E" w14:textId="0EB25A6A" w:rsidR="00370523" w:rsidRPr="0079734B" w:rsidRDefault="00370523" w:rsidP="00370523">
            <w:pPr>
              <w:rPr>
                <w:rFonts w:ascii="Calibri" w:hAnsi="Calibri" w:cs="Calibri"/>
                <w:sz w:val="22"/>
                <w:szCs w:val="22"/>
              </w:rPr>
            </w:pPr>
          </w:p>
        </w:tc>
      </w:tr>
      <w:tr w:rsidR="00041DA5" w:rsidRPr="0079734B" w14:paraId="22D04255" w14:textId="77777777" w:rsidTr="00370523">
        <w:tc>
          <w:tcPr>
            <w:tcW w:w="10006" w:type="dxa"/>
            <w:hideMark/>
          </w:tcPr>
          <w:tbl>
            <w:tblPr>
              <w:tblStyle w:val="TableGrid"/>
              <w:tblW w:w="9529" w:type="dxa"/>
              <w:tblLook w:val="04A0" w:firstRow="1" w:lastRow="0" w:firstColumn="1" w:lastColumn="0" w:noHBand="0" w:noVBand="1"/>
            </w:tblPr>
            <w:tblGrid>
              <w:gridCol w:w="9529"/>
            </w:tblGrid>
            <w:tr w:rsidR="00041DA5" w:rsidRPr="0079734B" w14:paraId="52DC6734" w14:textId="77777777" w:rsidTr="001917E5">
              <w:tc>
                <w:tcPr>
                  <w:tcW w:w="9529" w:type="dxa"/>
                  <w:tcBorders>
                    <w:top w:val="single" w:sz="4" w:space="0" w:color="auto"/>
                    <w:left w:val="single" w:sz="4" w:space="0" w:color="auto"/>
                    <w:bottom w:val="single" w:sz="4" w:space="0" w:color="auto"/>
                    <w:right w:val="single" w:sz="4" w:space="0" w:color="auto"/>
                  </w:tcBorders>
                </w:tcPr>
                <w:p w14:paraId="3FC06480" w14:textId="77777777" w:rsidR="00041DA5" w:rsidRPr="0079734B" w:rsidRDefault="00041DA5" w:rsidP="001D3282">
                  <w:pPr>
                    <w:rPr>
                      <w:rFonts w:ascii="Calibri" w:hAnsi="Calibri" w:cs="Calibri"/>
                      <w:sz w:val="22"/>
                      <w:szCs w:val="22"/>
                    </w:rPr>
                  </w:pPr>
                  <w:r w:rsidRPr="0079734B">
                    <w:rPr>
                      <w:rFonts w:ascii="Calibri" w:hAnsi="Calibri" w:cs="Calibri"/>
                      <w:b/>
                      <w:sz w:val="22"/>
                      <w:szCs w:val="22"/>
                    </w:rPr>
                    <w:t>Note:</w:t>
                  </w:r>
                  <w:r w:rsidR="00185E85">
                    <w:rPr>
                      <w:rFonts w:ascii="Calibri" w:hAnsi="Calibri" w:cs="Calibri"/>
                      <w:b/>
                      <w:sz w:val="22"/>
                      <w:szCs w:val="22"/>
                    </w:rPr>
                    <w:t xml:space="preserve"> </w:t>
                  </w:r>
                  <w:r w:rsidR="00185E85" w:rsidRPr="0079734B">
                    <w:rPr>
                      <w:rFonts w:ascii="Calibri" w:hAnsi="Calibri" w:cs="Calibri"/>
                      <w:sz w:val="22"/>
                      <w:szCs w:val="22"/>
                    </w:rPr>
                    <w:t xml:space="preserve">Abbreviated submissions will </w:t>
                  </w:r>
                  <w:r w:rsidR="00185E85">
                    <w:rPr>
                      <w:rFonts w:ascii="Calibri" w:hAnsi="Calibri" w:cs="Calibri"/>
                      <w:sz w:val="22"/>
                      <w:szCs w:val="22"/>
                    </w:rPr>
                    <w:t>proceed</w:t>
                  </w:r>
                  <w:r w:rsidR="00185E85" w:rsidRPr="0079734B">
                    <w:rPr>
                      <w:rFonts w:ascii="Calibri" w:hAnsi="Calibri" w:cs="Calibri"/>
                      <w:sz w:val="22"/>
                      <w:szCs w:val="22"/>
                    </w:rPr>
                    <w:t xml:space="preserve"> to advice following SMC executive review. There will be no review by NDC or SMC. </w:t>
                  </w:r>
                  <w:r w:rsidR="00185E85">
                    <w:rPr>
                      <w:rFonts w:ascii="Calibri" w:hAnsi="Calibri" w:cs="Calibri"/>
                      <w:sz w:val="22"/>
                      <w:szCs w:val="22"/>
                    </w:rPr>
                    <w:t>S</w:t>
                  </w:r>
                  <w:r w:rsidR="00185E85" w:rsidRPr="0079734B">
                    <w:rPr>
                      <w:rFonts w:ascii="Calibri" w:hAnsi="Calibri" w:cs="Calibri"/>
                      <w:sz w:val="22"/>
                      <w:szCs w:val="22"/>
                    </w:rPr>
                    <w:t xml:space="preserve">ubmissions will </w:t>
                  </w:r>
                  <w:r w:rsidR="00185E85">
                    <w:rPr>
                      <w:rFonts w:ascii="Calibri" w:hAnsi="Calibri" w:cs="Calibri"/>
                      <w:sz w:val="22"/>
                      <w:szCs w:val="22"/>
                    </w:rPr>
                    <w:t xml:space="preserve">be progressed in </w:t>
                  </w:r>
                  <w:r w:rsidR="00185E85" w:rsidRPr="0079734B">
                    <w:rPr>
                      <w:rFonts w:ascii="Calibri" w:hAnsi="Calibri" w:cs="Calibri"/>
                      <w:sz w:val="22"/>
                      <w:szCs w:val="22"/>
                    </w:rPr>
                    <w:t>the usual 18 week</w:t>
                  </w:r>
                  <w:r w:rsidR="00185E85">
                    <w:rPr>
                      <w:rFonts w:ascii="Calibri" w:hAnsi="Calibri" w:cs="Calibri"/>
                      <w:sz w:val="22"/>
                      <w:szCs w:val="22"/>
                    </w:rPr>
                    <w:t xml:space="preserve"> timeframe</w:t>
                  </w:r>
                  <w:r w:rsidR="00185E85" w:rsidRPr="0079734B">
                    <w:rPr>
                      <w:rFonts w:ascii="Calibri" w:hAnsi="Calibri" w:cs="Calibri"/>
                      <w:sz w:val="22"/>
                      <w:szCs w:val="22"/>
                    </w:rPr>
                    <w:t>.</w:t>
                  </w:r>
                  <w:r w:rsidR="00185E85">
                    <w:rPr>
                      <w:rFonts w:ascii="Calibri" w:hAnsi="Calibri" w:cs="Calibri"/>
                      <w:sz w:val="22"/>
                      <w:szCs w:val="22"/>
                    </w:rPr>
                    <w:t xml:space="preserve"> </w:t>
                  </w:r>
                  <w:r w:rsidR="00185E85" w:rsidRPr="0079734B">
                    <w:rPr>
                      <w:rFonts w:ascii="Calibri" w:hAnsi="Calibri" w:cs="Calibri"/>
                      <w:sz w:val="22"/>
                      <w:szCs w:val="22"/>
                    </w:rPr>
                    <w:t>Where a company has made a full submission for a medicine that meets this criterion, the submission may also be asses</w:t>
                  </w:r>
                  <w:r w:rsidR="001D3282">
                    <w:rPr>
                      <w:rFonts w:ascii="Calibri" w:hAnsi="Calibri" w:cs="Calibri"/>
                      <w:sz w:val="22"/>
                      <w:szCs w:val="22"/>
                    </w:rPr>
                    <w:t>sed via the abbreviated process</w:t>
                  </w:r>
                  <w:r w:rsidRPr="0079734B">
                    <w:rPr>
                      <w:rFonts w:ascii="Calibri" w:hAnsi="Calibri" w:cs="Calibri"/>
                      <w:sz w:val="22"/>
                      <w:szCs w:val="22"/>
                    </w:rPr>
                    <w:t>.</w:t>
                  </w:r>
                </w:p>
              </w:tc>
            </w:tr>
          </w:tbl>
          <w:p w14:paraId="6C701486" w14:textId="77777777" w:rsidR="00041DA5" w:rsidRPr="0079734B" w:rsidRDefault="00041DA5" w:rsidP="001917E5">
            <w:pPr>
              <w:spacing w:line="276" w:lineRule="auto"/>
              <w:rPr>
                <w:rFonts w:ascii="Calibri" w:hAnsi="Calibri" w:cs="Calibri"/>
                <w:color w:val="000000" w:themeColor="text1" w:themeShade="BF"/>
                <w:sz w:val="22"/>
                <w:szCs w:val="22"/>
              </w:rPr>
            </w:pPr>
          </w:p>
        </w:tc>
      </w:tr>
    </w:tbl>
    <w:p w14:paraId="2A8D6EDA" w14:textId="77777777" w:rsidR="00041DA5" w:rsidRPr="0079734B" w:rsidRDefault="00041DA5" w:rsidP="00041DA5">
      <w:pPr>
        <w:pStyle w:val="BodyText2"/>
        <w:spacing w:after="0"/>
        <w:rPr>
          <w:rFonts w:ascii="Calibri" w:hAnsi="Calibri" w:cs="Calibri"/>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41DA5" w:rsidRPr="0079734B" w14:paraId="1FC80EC4" w14:textId="77777777" w:rsidTr="001917E5">
        <w:tc>
          <w:tcPr>
            <w:tcW w:w="9648" w:type="dxa"/>
          </w:tcPr>
          <w:p w14:paraId="0EE26EF9" w14:textId="77777777" w:rsidR="00041DA5" w:rsidRPr="0079734B" w:rsidRDefault="00041DA5" w:rsidP="001917E5">
            <w:pPr>
              <w:spacing w:before="120" w:after="120"/>
              <w:rPr>
                <w:rFonts w:ascii="Calibri" w:hAnsi="Calibri" w:cs="Calibri"/>
                <w:b/>
                <w:sz w:val="22"/>
                <w:szCs w:val="22"/>
              </w:rPr>
            </w:pPr>
            <w:r w:rsidRPr="0079734B">
              <w:rPr>
                <w:rFonts w:ascii="Calibri" w:hAnsi="Calibri" w:cs="Calibri"/>
                <w:b/>
                <w:sz w:val="22"/>
                <w:szCs w:val="22"/>
              </w:rPr>
              <w:t>1.  REGISTRATION DETAILS</w:t>
            </w:r>
          </w:p>
        </w:tc>
      </w:tr>
    </w:tbl>
    <w:p w14:paraId="58EB338B" w14:textId="77777777" w:rsidR="00041DA5" w:rsidRPr="0079734B" w:rsidRDefault="00041DA5" w:rsidP="00041DA5">
      <w:pPr>
        <w:rPr>
          <w:rFonts w:ascii="Calibri" w:hAnsi="Calibri" w:cs="Calibri"/>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tblGrid>
      <w:tr w:rsidR="00041DA5" w:rsidRPr="0079734B" w14:paraId="7933EDA2" w14:textId="77777777" w:rsidTr="3731BDD7">
        <w:tc>
          <w:tcPr>
            <w:tcW w:w="9648" w:type="dxa"/>
            <w:gridSpan w:val="2"/>
          </w:tcPr>
          <w:p w14:paraId="52253A21" w14:textId="77777777" w:rsidR="00041DA5" w:rsidRPr="0079734B" w:rsidRDefault="00041DA5" w:rsidP="001917E5">
            <w:pPr>
              <w:spacing w:before="120" w:after="120"/>
              <w:rPr>
                <w:rFonts w:ascii="Calibri" w:hAnsi="Calibri" w:cs="Calibri"/>
                <w:b/>
                <w:sz w:val="22"/>
                <w:szCs w:val="22"/>
              </w:rPr>
            </w:pPr>
            <w:r w:rsidRPr="0079734B">
              <w:rPr>
                <w:rFonts w:ascii="Calibri" w:hAnsi="Calibri" w:cs="Calibri"/>
                <w:b/>
                <w:sz w:val="22"/>
                <w:szCs w:val="22"/>
              </w:rPr>
              <w:t>1.1 Medicine (generic name, strength, form [proprietary name</w:t>
            </w:r>
            <w:r w:rsidRPr="0079734B">
              <w:rPr>
                <w:rFonts w:ascii="Calibri" w:hAnsi="Calibri" w:cs="Calibri"/>
                <w:b/>
                <w:sz w:val="22"/>
                <w:szCs w:val="22"/>
                <w:vertAlign w:val="superscript"/>
              </w:rPr>
              <w:t>®</w:t>
            </w:r>
            <w:r w:rsidRPr="0079734B">
              <w:rPr>
                <w:rFonts w:ascii="Calibri" w:hAnsi="Calibri" w:cs="Calibri"/>
                <w:b/>
                <w:sz w:val="22"/>
                <w:szCs w:val="22"/>
              </w:rPr>
              <w:t>])</w:t>
            </w:r>
          </w:p>
        </w:tc>
      </w:tr>
      <w:tr w:rsidR="00041DA5" w:rsidRPr="0079734B" w14:paraId="37232B65" w14:textId="77777777" w:rsidTr="3731BDD7">
        <w:tc>
          <w:tcPr>
            <w:tcW w:w="9648" w:type="dxa"/>
            <w:gridSpan w:val="2"/>
          </w:tcPr>
          <w:p w14:paraId="58306466" w14:textId="77777777" w:rsidR="00041DA5" w:rsidRPr="0079734B" w:rsidRDefault="00041DA5" w:rsidP="001917E5">
            <w:pPr>
              <w:rPr>
                <w:rFonts w:ascii="Calibri" w:hAnsi="Calibri" w:cs="Calibri"/>
                <w:sz w:val="22"/>
                <w:szCs w:val="22"/>
              </w:rPr>
            </w:pPr>
          </w:p>
          <w:p w14:paraId="53888355" w14:textId="77777777" w:rsidR="00041DA5" w:rsidRPr="0079734B" w:rsidRDefault="00041DA5" w:rsidP="001917E5">
            <w:pPr>
              <w:rPr>
                <w:rFonts w:ascii="Calibri" w:hAnsi="Calibri" w:cs="Calibri"/>
                <w:sz w:val="22"/>
                <w:szCs w:val="22"/>
              </w:rPr>
            </w:pPr>
          </w:p>
        </w:tc>
      </w:tr>
      <w:tr w:rsidR="00041DA5" w:rsidRPr="0079734B" w14:paraId="72F577BB" w14:textId="77777777" w:rsidTr="3731BDD7">
        <w:tc>
          <w:tcPr>
            <w:tcW w:w="9648" w:type="dxa"/>
            <w:gridSpan w:val="2"/>
          </w:tcPr>
          <w:p w14:paraId="5B44A186" w14:textId="77777777" w:rsidR="00041DA5" w:rsidRPr="0079734B" w:rsidRDefault="00041DA5" w:rsidP="001917E5">
            <w:pPr>
              <w:spacing w:before="120" w:after="120"/>
              <w:rPr>
                <w:rFonts w:ascii="Calibri" w:hAnsi="Calibri" w:cs="Calibri"/>
                <w:b/>
                <w:sz w:val="22"/>
                <w:szCs w:val="22"/>
              </w:rPr>
            </w:pPr>
            <w:r w:rsidRPr="0079734B">
              <w:rPr>
                <w:rFonts w:ascii="Calibri" w:hAnsi="Calibri" w:cs="Calibri"/>
                <w:b/>
                <w:bCs/>
                <w:sz w:val="22"/>
                <w:szCs w:val="22"/>
              </w:rPr>
              <w:t>1.2 Submitting company</w:t>
            </w:r>
          </w:p>
        </w:tc>
      </w:tr>
      <w:tr w:rsidR="00041DA5" w:rsidRPr="0079734B" w14:paraId="45312E1F" w14:textId="77777777" w:rsidTr="3731BDD7">
        <w:tc>
          <w:tcPr>
            <w:tcW w:w="9648" w:type="dxa"/>
            <w:gridSpan w:val="2"/>
          </w:tcPr>
          <w:p w14:paraId="4DFF29E8" w14:textId="77777777" w:rsidR="00041DA5" w:rsidRPr="0079734B" w:rsidRDefault="00041DA5" w:rsidP="001917E5">
            <w:pPr>
              <w:rPr>
                <w:rFonts w:ascii="Calibri" w:hAnsi="Calibri" w:cs="Calibri"/>
                <w:sz w:val="22"/>
                <w:szCs w:val="22"/>
              </w:rPr>
            </w:pPr>
          </w:p>
          <w:p w14:paraId="50F7958D" w14:textId="77777777" w:rsidR="00041DA5" w:rsidRPr="0079734B" w:rsidRDefault="00041DA5" w:rsidP="001917E5">
            <w:pPr>
              <w:rPr>
                <w:rFonts w:ascii="Calibri" w:hAnsi="Calibri" w:cs="Calibri"/>
                <w:sz w:val="22"/>
                <w:szCs w:val="22"/>
              </w:rPr>
            </w:pPr>
          </w:p>
        </w:tc>
      </w:tr>
      <w:tr w:rsidR="00041DA5" w:rsidRPr="0079734B" w14:paraId="7B551515" w14:textId="77777777" w:rsidTr="3731BDD7">
        <w:tc>
          <w:tcPr>
            <w:tcW w:w="9648" w:type="dxa"/>
            <w:gridSpan w:val="2"/>
          </w:tcPr>
          <w:p w14:paraId="0AC32452" w14:textId="77777777" w:rsidR="00041DA5" w:rsidRPr="0079734B" w:rsidRDefault="00041DA5" w:rsidP="001917E5">
            <w:pPr>
              <w:spacing w:before="120" w:after="120"/>
              <w:rPr>
                <w:rFonts w:ascii="Calibri" w:hAnsi="Calibri" w:cs="Calibri"/>
                <w:b/>
                <w:sz w:val="22"/>
                <w:szCs w:val="22"/>
              </w:rPr>
            </w:pPr>
            <w:r w:rsidRPr="0079734B">
              <w:rPr>
                <w:rFonts w:ascii="Calibri" w:hAnsi="Calibri" w:cs="Calibri"/>
                <w:b/>
                <w:bCs/>
                <w:sz w:val="22"/>
                <w:szCs w:val="22"/>
              </w:rPr>
              <w:t>1.3 Licensed indication under review</w:t>
            </w:r>
          </w:p>
        </w:tc>
      </w:tr>
      <w:tr w:rsidR="00041DA5" w:rsidRPr="0079734B" w14:paraId="47968C24" w14:textId="77777777" w:rsidTr="3731BDD7">
        <w:tc>
          <w:tcPr>
            <w:tcW w:w="9648" w:type="dxa"/>
            <w:gridSpan w:val="2"/>
          </w:tcPr>
          <w:p w14:paraId="0A16C8C8" w14:textId="77777777" w:rsidR="00041DA5" w:rsidRPr="0079734B" w:rsidRDefault="00041DA5" w:rsidP="00041DA5">
            <w:pPr>
              <w:numPr>
                <w:ilvl w:val="0"/>
                <w:numId w:val="3"/>
              </w:numPr>
              <w:overflowPunct/>
              <w:autoSpaceDE/>
              <w:autoSpaceDN/>
              <w:adjustRightInd/>
              <w:textAlignment w:val="auto"/>
              <w:rPr>
                <w:rFonts w:ascii="Calibri" w:hAnsi="Calibri" w:cs="Calibri"/>
                <w:i/>
                <w:sz w:val="22"/>
                <w:szCs w:val="22"/>
              </w:rPr>
            </w:pPr>
            <w:r>
              <w:rPr>
                <w:rFonts w:ascii="Calibri" w:hAnsi="Calibri" w:cs="Calibri"/>
                <w:i/>
                <w:sz w:val="22"/>
                <w:szCs w:val="22"/>
              </w:rPr>
              <w:t>Compare the</w:t>
            </w:r>
            <w:r w:rsidRPr="0079734B">
              <w:rPr>
                <w:rFonts w:ascii="Calibri" w:hAnsi="Calibri" w:cs="Calibri"/>
                <w:i/>
                <w:sz w:val="22"/>
                <w:szCs w:val="22"/>
              </w:rPr>
              <w:t xml:space="preserve"> licensed indication </w:t>
            </w:r>
            <w:r>
              <w:rPr>
                <w:rFonts w:ascii="Calibri" w:hAnsi="Calibri" w:cs="Calibri"/>
                <w:i/>
                <w:sz w:val="22"/>
                <w:szCs w:val="22"/>
              </w:rPr>
              <w:t>with the indication of the other medicines in the same therapeutic class</w:t>
            </w:r>
            <w:r w:rsidRPr="0079734B">
              <w:rPr>
                <w:rFonts w:ascii="Calibri" w:hAnsi="Calibri" w:cs="Calibri"/>
                <w:i/>
                <w:sz w:val="22"/>
                <w:szCs w:val="22"/>
              </w:rPr>
              <w:t>.</w:t>
            </w:r>
          </w:p>
          <w:p w14:paraId="272167C4" w14:textId="77777777" w:rsidR="00041DA5" w:rsidRPr="0079734B" w:rsidRDefault="00041DA5" w:rsidP="3731BDD7">
            <w:pPr>
              <w:overflowPunct/>
              <w:autoSpaceDE/>
              <w:autoSpaceDN/>
              <w:adjustRightInd/>
              <w:ind w:left="360"/>
              <w:textAlignment w:val="auto"/>
              <w:rPr>
                <w:rFonts w:ascii="Calibri" w:hAnsi="Calibri" w:cs="Calibri"/>
                <w:sz w:val="22"/>
                <w:szCs w:val="22"/>
              </w:rPr>
            </w:pPr>
          </w:p>
        </w:tc>
      </w:tr>
      <w:tr w:rsidR="00041DA5" w:rsidRPr="0079734B" w14:paraId="73AE8563" w14:textId="77777777" w:rsidTr="3731BDD7">
        <w:tc>
          <w:tcPr>
            <w:tcW w:w="9648" w:type="dxa"/>
            <w:gridSpan w:val="2"/>
          </w:tcPr>
          <w:p w14:paraId="758B14EC" w14:textId="77777777" w:rsidR="00041DA5" w:rsidRPr="0079734B" w:rsidRDefault="00041DA5" w:rsidP="001917E5">
            <w:pPr>
              <w:spacing w:before="120" w:after="120"/>
              <w:rPr>
                <w:rFonts w:ascii="Calibri" w:hAnsi="Calibri" w:cs="Calibri"/>
                <w:b/>
                <w:sz w:val="22"/>
                <w:szCs w:val="22"/>
              </w:rPr>
            </w:pPr>
            <w:r w:rsidRPr="0079734B">
              <w:rPr>
                <w:rFonts w:ascii="Calibri" w:hAnsi="Calibri" w:cs="Calibri"/>
                <w:b/>
                <w:bCs/>
                <w:sz w:val="22"/>
                <w:szCs w:val="22"/>
              </w:rPr>
              <w:t>1.4 Any proposed positioning</w:t>
            </w:r>
          </w:p>
        </w:tc>
      </w:tr>
      <w:tr w:rsidR="00041DA5" w:rsidRPr="0079734B" w14:paraId="33E63BB0" w14:textId="77777777" w:rsidTr="3731BDD7">
        <w:tc>
          <w:tcPr>
            <w:tcW w:w="9648" w:type="dxa"/>
            <w:gridSpan w:val="2"/>
          </w:tcPr>
          <w:p w14:paraId="09401749" w14:textId="77777777" w:rsidR="00041DA5" w:rsidRPr="0079734B" w:rsidRDefault="00041DA5" w:rsidP="001917E5">
            <w:pPr>
              <w:rPr>
                <w:rFonts w:ascii="Calibri" w:hAnsi="Calibri" w:cs="Calibri"/>
                <w:sz w:val="22"/>
                <w:szCs w:val="22"/>
              </w:rPr>
            </w:pPr>
          </w:p>
          <w:p w14:paraId="7ACA09C8" w14:textId="77777777" w:rsidR="00041DA5" w:rsidRPr="0079734B" w:rsidRDefault="00041DA5" w:rsidP="001917E5">
            <w:pPr>
              <w:rPr>
                <w:rFonts w:ascii="Calibri" w:hAnsi="Calibri" w:cs="Calibri"/>
                <w:sz w:val="22"/>
                <w:szCs w:val="22"/>
              </w:rPr>
            </w:pPr>
          </w:p>
        </w:tc>
      </w:tr>
      <w:tr w:rsidR="00041DA5" w:rsidRPr="0079734B" w14:paraId="033C0ECD" w14:textId="77777777" w:rsidTr="3731BDD7">
        <w:trPr>
          <w:trHeight w:val="503"/>
        </w:trPr>
        <w:tc>
          <w:tcPr>
            <w:tcW w:w="4824" w:type="dxa"/>
          </w:tcPr>
          <w:p w14:paraId="228C967F" w14:textId="77777777" w:rsidR="00041DA5" w:rsidRPr="0079734B" w:rsidRDefault="00041DA5" w:rsidP="001917E5">
            <w:pPr>
              <w:spacing w:before="120" w:after="120"/>
              <w:rPr>
                <w:rFonts w:ascii="Calibri" w:hAnsi="Calibri" w:cs="Calibri"/>
                <w:b/>
                <w:sz w:val="22"/>
                <w:szCs w:val="22"/>
              </w:rPr>
            </w:pPr>
            <w:r w:rsidRPr="0079734B">
              <w:rPr>
                <w:rFonts w:ascii="Calibri" w:hAnsi="Calibri" w:cs="Calibri"/>
                <w:b/>
                <w:sz w:val="22"/>
                <w:szCs w:val="22"/>
              </w:rPr>
              <w:t xml:space="preserve">1.5.1 Date of licensing </w:t>
            </w:r>
          </w:p>
        </w:tc>
        <w:tc>
          <w:tcPr>
            <w:tcW w:w="4824" w:type="dxa"/>
          </w:tcPr>
          <w:p w14:paraId="06764B86" w14:textId="77777777" w:rsidR="00041DA5" w:rsidRPr="0079734B" w:rsidRDefault="00041DA5" w:rsidP="001917E5">
            <w:pPr>
              <w:spacing w:before="120" w:after="120"/>
              <w:rPr>
                <w:rFonts w:ascii="Calibri" w:hAnsi="Calibri" w:cs="Calibri"/>
                <w:b/>
                <w:sz w:val="22"/>
                <w:szCs w:val="22"/>
              </w:rPr>
            </w:pPr>
            <w:r w:rsidRPr="0079734B">
              <w:rPr>
                <w:rFonts w:ascii="Calibri" w:hAnsi="Calibri" w:cs="Calibri"/>
                <w:b/>
                <w:sz w:val="22"/>
                <w:szCs w:val="22"/>
              </w:rPr>
              <w:t>1.5.2 Date of availability</w:t>
            </w:r>
          </w:p>
        </w:tc>
      </w:tr>
      <w:tr w:rsidR="00041DA5" w:rsidRPr="0079734B" w14:paraId="0D8F99EE" w14:textId="77777777" w:rsidTr="3731BDD7">
        <w:trPr>
          <w:trHeight w:val="215"/>
        </w:trPr>
        <w:tc>
          <w:tcPr>
            <w:tcW w:w="4824" w:type="dxa"/>
          </w:tcPr>
          <w:p w14:paraId="32108E03" w14:textId="77777777" w:rsidR="00041DA5" w:rsidRPr="0079734B" w:rsidRDefault="00041DA5" w:rsidP="001917E5">
            <w:pPr>
              <w:rPr>
                <w:rFonts w:ascii="Calibri" w:hAnsi="Calibri" w:cs="Calibri"/>
                <w:sz w:val="22"/>
                <w:szCs w:val="22"/>
              </w:rPr>
            </w:pPr>
          </w:p>
          <w:p w14:paraId="4024E421" w14:textId="77777777" w:rsidR="00041DA5" w:rsidRPr="0079734B" w:rsidRDefault="00041DA5" w:rsidP="001917E5">
            <w:pPr>
              <w:rPr>
                <w:rFonts w:ascii="Calibri" w:hAnsi="Calibri" w:cs="Calibri"/>
                <w:sz w:val="22"/>
                <w:szCs w:val="22"/>
              </w:rPr>
            </w:pPr>
          </w:p>
        </w:tc>
        <w:tc>
          <w:tcPr>
            <w:tcW w:w="4824" w:type="dxa"/>
          </w:tcPr>
          <w:p w14:paraId="6250AB11" w14:textId="77777777" w:rsidR="00041DA5" w:rsidRPr="0079734B" w:rsidRDefault="00041DA5" w:rsidP="001917E5">
            <w:pPr>
              <w:rPr>
                <w:rFonts w:ascii="Calibri" w:hAnsi="Calibri" w:cs="Calibri"/>
                <w:sz w:val="22"/>
                <w:szCs w:val="22"/>
              </w:rPr>
            </w:pPr>
          </w:p>
          <w:p w14:paraId="4BBF864A" w14:textId="77777777" w:rsidR="00041DA5" w:rsidRPr="0079734B" w:rsidRDefault="00041DA5" w:rsidP="001917E5">
            <w:pPr>
              <w:rPr>
                <w:rFonts w:ascii="Calibri" w:hAnsi="Calibri" w:cs="Calibri"/>
                <w:sz w:val="22"/>
                <w:szCs w:val="22"/>
              </w:rPr>
            </w:pPr>
          </w:p>
        </w:tc>
      </w:tr>
      <w:tr w:rsidR="00041DA5" w:rsidRPr="0079734B" w14:paraId="7B33481F" w14:textId="77777777" w:rsidTr="3731BDD7">
        <w:tc>
          <w:tcPr>
            <w:tcW w:w="9648" w:type="dxa"/>
            <w:gridSpan w:val="2"/>
          </w:tcPr>
          <w:p w14:paraId="5910F928" w14:textId="77777777" w:rsidR="00041DA5" w:rsidRPr="0079734B" w:rsidRDefault="00041DA5" w:rsidP="001917E5">
            <w:pPr>
              <w:spacing w:before="120" w:after="120"/>
              <w:rPr>
                <w:rFonts w:ascii="Calibri" w:hAnsi="Calibri" w:cs="Calibri"/>
                <w:b/>
                <w:sz w:val="22"/>
                <w:szCs w:val="22"/>
              </w:rPr>
            </w:pPr>
            <w:r w:rsidRPr="0079734B">
              <w:rPr>
                <w:rFonts w:ascii="Calibri" w:hAnsi="Calibri" w:cs="Calibri"/>
                <w:b/>
                <w:sz w:val="22"/>
                <w:szCs w:val="22"/>
              </w:rPr>
              <w:t>1.6 Dose</w:t>
            </w:r>
          </w:p>
        </w:tc>
      </w:tr>
      <w:tr w:rsidR="00041DA5" w:rsidRPr="0079734B" w14:paraId="250F0857" w14:textId="77777777" w:rsidTr="3731BDD7">
        <w:tc>
          <w:tcPr>
            <w:tcW w:w="9648" w:type="dxa"/>
            <w:gridSpan w:val="2"/>
          </w:tcPr>
          <w:p w14:paraId="7962D03C" w14:textId="77777777" w:rsidR="00041DA5" w:rsidRPr="0079734B" w:rsidRDefault="00041DA5" w:rsidP="001917E5">
            <w:pPr>
              <w:rPr>
                <w:rFonts w:ascii="Calibri" w:hAnsi="Calibri" w:cs="Calibri"/>
                <w:strike/>
                <w:sz w:val="22"/>
                <w:szCs w:val="22"/>
              </w:rPr>
            </w:pPr>
          </w:p>
          <w:p w14:paraId="5EDB7B1E" w14:textId="77777777" w:rsidR="00041DA5" w:rsidRPr="0079734B" w:rsidRDefault="00041DA5" w:rsidP="001917E5">
            <w:pPr>
              <w:rPr>
                <w:rFonts w:ascii="Calibri" w:hAnsi="Calibri" w:cs="Calibri"/>
                <w:strike/>
                <w:sz w:val="22"/>
                <w:szCs w:val="22"/>
              </w:rPr>
            </w:pPr>
          </w:p>
        </w:tc>
      </w:tr>
      <w:tr w:rsidR="00041DA5" w:rsidRPr="0079734B" w14:paraId="708E7864" w14:textId="77777777" w:rsidTr="3731BDD7">
        <w:tc>
          <w:tcPr>
            <w:tcW w:w="9648" w:type="dxa"/>
            <w:gridSpan w:val="2"/>
          </w:tcPr>
          <w:p w14:paraId="4CBFAE4C" w14:textId="77777777" w:rsidR="00041DA5" w:rsidRPr="0079734B" w:rsidRDefault="00041DA5" w:rsidP="001917E5">
            <w:pPr>
              <w:spacing w:before="120" w:after="120"/>
              <w:rPr>
                <w:rFonts w:ascii="Calibri" w:hAnsi="Calibri" w:cs="Calibri"/>
                <w:sz w:val="22"/>
                <w:szCs w:val="22"/>
              </w:rPr>
            </w:pPr>
            <w:r w:rsidRPr="0079734B">
              <w:rPr>
                <w:rFonts w:ascii="Calibri" w:hAnsi="Calibri" w:cs="Calibri"/>
                <w:b/>
                <w:sz w:val="22"/>
                <w:szCs w:val="22"/>
              </w:rPr>
              <w:t>1.7 Is there any relevant SMC advice for the existing medicine, or alternative medicine(s) in the same therapeutic class? If yes refer to appendix 1</w:t>
            </w:r>
          </w:p>
        </w:tc>
      </w:tr>
      <w:tr w:rsidR="00041DA5" w:rsidRPr="0079734B" w14:paraId="389D023B" w14:textId="77777777" w:rsidTr="3731BDD7">
        <w:tc>
          <w:tcPr>
            <w:tcW w:w="9648" w:type="dxa"/>
            <w:gridSpan w:val="2"/>
          </w:tcPr>
          <w:p w14:paraId="24AD8BEA" w14:textId="77777777" w:rsidR="00041DA5" w:rsidRPr="0079734B" w:rsidRDefault="00041DA5" w:rsidP="001917E5">
            <w:pPr>
              <w:rPr>
                <w:rFonts w:ascii="Calibri" w:hAnsi="Calibri" w:cs="Calibri"/>
                <w:b/>
                <w:sz w:val="22"/>
                <w:szCs w:val="22"/>
              </w:rPr>
            </w:pPr>
          </w:p>
          <w:p w14:paraId="30DD65F4" w14:textId="77777777" w:rsidR="00041DA5" w:rsidRPr="0079734B" w:rsidRDefault="00041DA5" w:rsidP="001917E5">
            <w:pPr>
              <w:rPr>
                <w:rFonts w:ascii="Calibri" w:hAnsi="Calibri" w:cs="Calibri"/>
                <w:b/>
                <w:sz w:val="22"/>
                <w:szCs w:val="22"/>
              </w:rPr>
            </w:pPr>
          </w:p>
        </w:tc>
      </w:tr>
      <w:tr w:rsidR="00041DA5" w:rsidRPr="0079734B" w14:paraId="038C8A4C" w14:textId="77777777" w:rsidTr="3731BDD7">
        <w:tc>
          <w:tcPr>
            <w:tcW w:w="9648" w:type="dxa"/>
            <w:gridSpan w:val="2"/>
          </w:tcPr>
          <w:p w14:paraId="7A6B5AEF" w14:textId="77777777" w:rsidR="00041DA5" w:rsidRPr="0079734B" w:rsidRDefault="00041DA5" w:rsidP="001917E5">
            <w:pPr>
              <w:spacing w:before="120" w:after="120"/>
              <w:rPr>
                <w:rFonts w:ascii="Calibri" w:hAnsi="Calibri" w:cs="Calibri"/>
                <w:b/>
                <w:sz w:val="22"/>
                <w:szCs w:val="22"/>
              </w:rPr>
            </w:pPr>
            <w:r w:rsidRPr="0079734B">
              <w:rPr>
                <w:rFonts w:ascii="Calibri" w:hAnsi="Calibri" w:cs="Calibri"/>
                <w:b/>
                <w:sz w:val="22"/>
                <w:szCs w:val="22"/>
              </w:rPr>
              <w:t xml:space="preserve">1.8 Is there any previous correspondence with submitting company in terms of submission requirements for the medicine under review? If yes, summarise below including any service consultation that may have been undertaken as part of assessment of submission requirements. </w:t>
            </w:r>
          </w:p>
        </w:tc>
      </w:tr>
      <w:tr w:rsidR="00041DA5" w:rsidRPr="0079734B" w14:paraId="40F8A668" w14:textId="77777777" w:rsidTr="3731BDD7">
        <w:tc>
          <w:tcPr>
            <w:tcW w:w="9648" w:type="dxa"/>
            <w:gridSpan w:val="2"/>
          </w:tcPr>
          <w:p w14:paraId="41A248AC" w14:textId="77777777" w:rsidR="00041DA5" w:rsidRPr="0079734B" w:rsidRDefault="00041DA5" w:rsidP="001917E5">
            <w:pPr>
              <w:rPr>
                <w:rFonts w:ascii="Calibri" w:hAnsi="Calibri" w:cs="Calibri"/>
                <w:i/>
                <w:sz w:val="22"/>
                <w:szCs w:val="22"/>
              </w:rPr>
            </w:pPr>
            <w:r w:rsidRPr="0079734B">
              <w:rPr>
                <w:rFonts w:ascii="Calibri" w:hAnsi="Calibri" w:cs="Calibri"/>
                <w:i/>
                <w:sz w:val="22"/>
                <w:szCs w:val="22"/>
              </w:rPr>
              <w:t>Summarise any previous correspondence that has taken place with the company regarding submission requirements including service consultation, decision made (and who made the decision [8b, 8c pharmacist or SMC executive team])</w:t>
            </w:r>
          </w:p>
          <w:p w14:paraId="09CAB7C5" w14:textId="77777777" w:rsidR="00041DA5" w:rsidRPr="0079734B" w:rsidRDefault="00041DA5" w:rsidP="001917E5">
            <w:pPr>
              <w:rPr>
                <w:rFonts w:ascii="Calibri" w:hAnsi="Calibri" w:cs="Calibri"/>
                <w:i/>
                <w:sz w:val="22"/>
                <w:szCs w:val="22"/>
              </w:rPr>
            </w:pPr>
          </w:p>
        </w:tc>
      </w:tr>
    </w:tbl>
    <w:p w14:paraId="1E14B335" w14:textId="77777777" w:rsidR="00041DA5" w:rsidRPr="0079734B" w:rsidRDefault="00041DA5" w:rsidP="00041DA5">
      <w:pPr>
        <w:rPr>
          <w:rFonts w:ascii="Calibri" w:hAnsi="Calibri" w:cs="Calibri"/>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041DA5" w:rsidRPr="0079734B" w14:paraId="788152E9" w14:textId="77777777" w:rsidTr="001917E5">
        <w:tc>
          <w:tcPr>
            <w:tcW w:w="9648" w:type="dxa"/>
          </w:tcPr>
          <w:p w14:paraId="1B2BC06A" w14:textId="77777777" w:rsidR="00041DA5" w:rsidRPr="0079734B" w:rsidRDefault="00041DA5" w:rsidP="001917E5">
            <w:pPr>
              <w:pStyle w:val="Subtitle"/>
              <w:spacing w:before="120" w:after="120"/>
              <w:rPr>
                <w:rFonts w:ascii="Calibri" w:hAnsi="Calibri" w:cs="Calibri"/>
                <w:bCs w:val="0"/>
                <w:sz w:val="22"/>
                <w:szCs w:val="22"/>
              </w:rPr>
            </w:pPr>
            <w:r w:rsidRPr="0079734B">
              <w:rPr>
                <w:rFonts w:ascii="Calibri" w:hAnsi="Calibri" w:cs="Calibri"/>
                <w:bCs w:val="0"/>
                <w:sz w:val="22"/>
                <w:szCs w:val="22"/>
              </w:rPr>
              <w:lastRenderedPageBreak/>
              <w:t>2.  CONCLUSION</w:t>
            </w:r>
          </w:p>
        </w:tc>
      </w:tr>
      <w:tr w:rsidR="00041DA5" w:rsidRPr="0079734B" w14:paraId="5999264A" w14:textId="77777777" w:rsidTr="001917E5">
        <w:tc>
          <w:tcPr>
            <w:tcW w:w="9648" w:type="dxa"/>
          </w:tcPr>
          <w:p w14:paraId="14569B86" w14:textId="77777777" w:rsidR="00041DA5" w:rsidRPr="0079734B" w:rsidRDefault="00041DA5" w:rsidP="001917E5">
            <w:pPr>
              <w:spacing w:before="120" w:after="120"/>
              <w:rPr>
                <w:rFonts w:ascii="Calibri" w:hAnsi="Calibri" w:cs="Calibri"/>
                <w:b/>
                <w:bCs/>
                <w:sz w:val="22"/>
                <w:szCs w:val="22"/>
              </w:rPr>
            </w:pPr>
            <w:r w:rsidRPr="0079734B">
              <w:rPr>
                <w:rFonts w:ascii="Calibri" w:hAnsi="Calibri" w:cs="Calibri"/>
                <w:b/>
                <w:bCs/>
                <w:sz w:val="22"/>
                <w:szCs w:val="22"/>
              </w:rPr>
              <w:t>2.1 Summary of the basis for the abbreviated submission including which abbreviated submission criteria have been met</w:t>
            </w:r>
          </w:p>
        </w:tc>
      </w:tr>
      <w:tr w:rsidR="00041DA5" w:rsidRPr="0079734B" w14:paraId="4787D132" w14:textId="77777777" w:rsidTr="001917E5">
        <w:tc>
          <w:tcPr>
            <w:tcW w:w="9648" w:type="dxa"/>
          </w:tcPr>
          <w:p w14:paraId="635ED114" w14:textId="77777777" w:rsidR="00041DA5" w:rsidRPr="0079734B" w:rsidRDefault="00041DA5" w:rsidP="001917E5">
            <w:pPr>
              <w:spacing w:before="120" w:after="120"/>
              <w:rPr>
                <w:rFonts w:ascii="Calibri" w:hAnsi="Calibri" w:cs="Calibri"/>
                <w:bCs/>
                <w:i/>
                <w:sz w:val="22"/>
                <w:szCs w:val="22"/>
              </w:rPr>
            </w:pPr>
            <w:r w:rsidRPr="0079734B">
              <w:rPr>
                <w:rFonts w:ascii="Calibri" w:hAnsi="Calibri" w:cs="Calibri"/>
                <w:bCs/>
                <w:i/>
                <w:sz w:val="22"/>
                <w:szCs w:val="22"/>
              </w:rPr>
              <w:t xml:space="preserve">State which abbreviated submission criteria the company consider have been met and comment on whether these are acceptable. </w:t>
            </w:r>
          </w:p>
        </w:tc>
      </w:tr>
      <w:tr w:rsidR="00041DA5" w:rsidRPr="0079734B" w14:paraId="528B3EE4" w14:textId="77777777" w:rsidTr="001917E5">
        <w:tc>
          <w:tcPr>
            <w:tcW w:w="9648" w:type="dxa"/>
          </w:tcPr>
          <w:p w14:paraId="40713857" w14:textId="77777777" w:rsidR="00041DA5" w:rsidRPr="0079734B" w:rsidRDefault="00041DA5" w:rsidP="001917E5">
            <w:pPr>
              <w:spacing w:before="120" w:after="120"/>
              <w:rPr>
                <w:rFonts w:ascii="Calibri" w:hAnsi="Calibri" w:cs="Calibri"/>
                <w:b/>
                <w:sz w:val="22"/>
                <w:szCs w:val="22"/>
              </w:rPr>
            </w:pPr>
            <w:r w:rsidRPr="0079734B">
              <w:rPr>
                <w:rFonts w:ascii="Calibri" w:hAnsi="Calibri" w:cs="Calibri"/>
                <w:b/>
                <w:sz w:val="22"/>
                <w:szCs w:val="22"/>
              </w:rPr>
              <w:t xml:space="preserve">2.2 Are there any outstanding </w:t>
            </w:r>
            <w:r w:rsidRPr="0079734B">
              <w:rPr>
                <w:rFonts w:ascii="Calibri" w:hAnsi="Calibri" w:cs="Calibri"/>
                <w:b/>
                <w:bCs/>
                <w:sz w:val="22"/>
                <w:szCs w:val="22"/>
              </w:rPr>
              <w:t>issues (e.g. requiring consultation with service, or clarification from the company required) etc. or significant uncertainties?</w:t>
            </w:r>
          </w:p>
        </w:tc>
      </w:tr>
      <w:tr w:rsidR="00041DA5" w:rsidRPr="0079734B" w14:paraId="0060DD6D" w14:textId="77777777" w:rsidTr="001917E5">
        <w:trPr>
          <w:trHeight w:val="3398"/>
        </w:trPr>
        <w:tc>
          <w:tcPr>
            <w:tcW w:w="9648" w:type="dxa"/>
          </w:tcPr>
          <w:p w14:paraId="42F89023" w14:textId="77777777" w:rsidR="00041DA5" w:rsidRPr="0079734B" w:rsidRDefault="00041DA5" w:rsidP="00041DA5">
            <w:pPr>
              <w:pStyle w:val="BodyText2"/>
              <w:numPr>
                <w:ilvl w:val="0"/>
                <w:numId w:val="5"/>
              </w:numPr>
              <w:tabs>
                <w:tab w:val="clear" w:pos="360"/>
                <w:tab w:val="clear" w:pos="644"/>
              </w:tabs>
              <w:overflowPunct/>
              <w:autoSpaceDE/>
              <w:autoSpaceDN/>
              <w:adjustRightInd/>
              <w:spacing w:after="0"/>
              <w:textAlignment w:val="auto"/>
              <w:rPr>
                <w:rFonts w:ascii="Calibri" w:hAnsi="Calibri" w:cs="Calibri"/>
                <w:i/>
              </w:rPr>
            </w:pPr>
            <w:r w:rsidRPr="0079734B">
              <w:rPr>
                <w:rFonts w:ascii="Calibri" w:hAnsi="Calibri" w:cs="Calibri"/>
                <w:i/>
              </w:rPr>
              <w:t xml:space="preserve">Document any other issues or concerns in the checklist </w:t>
            </w:r>
          </w:p>
          <w:p w14:paraId="54BE6A5A" w14:textId="77777777" w:rsidR="00041DA5" w:rsidRPr="0079734B" w:rsidRDefault="00041DA5" w:rsidP="00041DA5">
            <w:pPr>
              <w:pStyle w:val="BodyText2"/>
              <w:numPr>
                <w:ilvl w:val="0"/>
                <w:numId w:val="5"/>
              </w:numPr>
              <w:tabs>
                <w:tab w:val="clear" w:pos="360"/>
                <w:tab w:val="clear" w:pos="644"/>
              </w:tabs>
              <w:overflowPunct/>
              <w:autoSpaceDE/>
              <w:autoSpaceDN/>
              <w:adjustRightInd/>
              <w:spacing w:after="0"/>
              <w:textAlignment w:val="auto"/>
              <w:rPr>
                <w:rFonts w:ascii="Calibri" w:hAnsi="Calibri" w:cs="Calibri"/>
                <w:i/>
              </w:rPr>
            </w:pPr>
            <w:r w:rsidRPr="0079734B">
              <w:rPr>
                <w:rFonts w:ascii="Calibri" w:hAnsi="Calibri" w:cs="Calibri"/>
                <w:i/>
              </w:rPr>
              <w:t>Consider whether to seek further advice from the service through the formulary pharmacists, clinical experts or from the company; these may include</w:t>
            </w:r>
          </w:p>
          <w:p w14:paraId="2802DE28" w14:textId="77777777" w:rsidR="00041DA5" w:rsidRPr="0079734B" w:rsidRDefault="00041DA5" w:rsidP="00041DA5">
            <w:pPr>
              <w:pStyle w:val="BodyText2"/>
              <w:numPr>
                <w:ilvl w:val="1"/>
                <w:numId w:val="5"/>
              </w:numPr>
              <w:tabs>
                <w:tab w:val="clear" w:pos="360"/>
                <w:tab w:val="clear" w:pos="644"/>
              </w:tabs>
              <w:overflowPunct/>
              <w:autoSpaceDE/>
              <w:autoSpaceDN/>
              <w:adjustRightInd/>
              <w:spacing w:after="0"/>
              <w:ind w:left="315" w:hanging="315"/>
              <w:textAlignment w:val="auto"/>
              <w:rPr>
                <w:rFonts w:ascii="Calibri" w:hAnsi="Calibri" w:cs="Calibri"/>
                <w:i/>
              </w:rPr>
            </w:pPr>
            <w:r w:rsidRPr="0079734B">
              <w:rPr>
                <w:rFonts w:ascii="Calibri" w:hAnsi="Calibri" w:cs="Calibri"/>
              </w:rPr>
              <w:t>Clinical expert views may be required on the medicine, the relevant comparator(s)/market share and the medicine’s likely potential uptake (to provide checks and balances on company’s estimate of net budget impact). Consideration should be given to sending the generic questions (procedure 9) to experts identified from CRM.</w:t>
            </w:r>
          </w:p>
          <w:p w14:paraId="111167BF" w14:textId="77777777" w:rsidR="00041DA5" w:rsidRPr="0079734B" w:rsidRDefault="00041DA5" w:rsidP="00041DA5">
            <w:pPr>
              <w:pStyle w:val="BodyText2"/>
              <w:numPr>
                <w:ilvl w:val="1"/>
                <w:numId w:val="5"/>
              </w:numPr>
              <w:tabs>
                <w:tab w:val="clear" w:pos="360"/>
                <w:tab w:val="clear" w:pos="644"/>
              </w:tabs>
              <w:overflowPunct/>
              <w:autoSpaceDE/>
              <w:autoSpaceDN/>
              <w:adjustRightInd/>
              <w:spacing w:after="0"/>
              <w:ind w:left="315" w:hanging="315"/>
              <w:textAlignment w:val="auto"/>
              <w:rPr>
                <w:rFonts w:ascii="Calibri" w:hAnsi="Calibri" w:cs="Calibri"/>
                <w:i/>
              </w:rPr>
            </w:pPr>
            <w:r w:rsidRPr="0079734B">
              <w:rPr>
                <w:rFonts w:ascii="Calibri" w:hAnsi="Calibri" w:cs="Calibri"/>
                <w:i/>
              </w:rPr>
              <w:t>Pertinent issues to the service should be considered</w:t>
            </w:r>
          </w:p>
          <w:p w14:paraId="63C5BB3D" w14:textId="77777777" w:rsidR="00041DA5" w:rsidRPr="0079734B" w:rsidRDefault="00041DA5" w:rsidP="00041DA5">
            <w:pPr>
              <w:pStyle w:val="BodyText2"/>
              <w:numPr>
                <w:ilvl w:val="1"/>
                <w:numId w:val="5"/>
              </w:numPr>
              <w:tabs>
                <w:tab w:val="clear" w:pos="360"/>
                <w:tab w:val="clear" w:pos="644"/>
              </w:tabs>
              <w:overflowPunct/>
              <w:autoSpaceDE/>
              <w:autoSpaceDN/>
              <w:adjustRightInd/>
              <w:spacing w:after="0"/>
              <w:ind w:left="315" w:hanging="315"/>
              <w:textAlignment w:val="auto"/>
              <w:rPr>
                <w:rFonts w:ascii="Calibri" w:hAnsi="Calibri" w:cs="Calibri"/>
                <w:i/>
              </w:rPr>
            </w:pPr>
            <w:r w:rsidRPr="0079734B">
              <w:rPr>
                <w:rFonts w:ascii="Calibri" w:hAnsi="Calibri" w:cs="Calibri"/>
                <w:i/>
              </w:rPr>
              <w:t xml:space="preserve">Current timelines for patent expiry for reference and comparator products should be considered, if appropriate. </w:t>
            </w:r>
          </w:p>
          <w:p w14:paraId="33ACFD7C" w14:textId="77777777" w:rsidR="00041DA5" w:rsidRPr="0079734B" w:rsidRDefault="00041DA5" w:rsidP="00041DA5">
            <w:pPr>
              <w:pStyle w:val="BodyText2"/>
              <w:numPr>
                <w:ilvl w:val="1"/>
                <w:numId w:val="5"/>
              </w:numPr>
              <w:tabs>
                <w:tab w:val="clear" w:pos="360"/>
                <w:tab w:val="clear" w:pos="644"/>
              </w:tabs>
              <w:overflowPunct/>
              <w:autoSpaceDE/>
              <w:autoSpaceDN/>
              <w:adjustRightInd/>
              <w:spacing w:after="0"/>
              <w:ind w:left="315" w:hanging="315"/>
              <w:textAlignment w:val="auto"/>
              <w:rPr>
                <w:rFonts w:ascii="Calibri" w:hAnsi="Calibri" w:cs="Calibri"/>
                <w:i/>
              </w:rPr>
            </w:pPr>
            <w:r w:rsidRPr="0079734B">
              <w:rPr>
                <w:rFonts w:ascii="Calibri" w:hAnsi="Calibri" w:cs="Calibri"/>
                <w:i/>
              </w:rPr>
              <w:t>Any anticipated withdrawal of the comparator or reference product should be investigated.</w:t>
            </w:r>
          </w:p>
          <w:p w14:paraId="0E854E39" w14:textId="77777777" w:rsidR="00041DA5" w:rsidRPr="0079734B" w:rsidRDefault="00041DA5" w:rsidP="00041DA5">
            <w:pPr>
              <w:pStyle w:val="BodyText2"/>
              <w:numPr>
                <w:ilvl w:val="1"/>
                <w:numId w:val="5"/>
              </w:numPr>
              <w:tabs>
                <w:tab w:val="clear" w:pos="360"/>
                <w:tab w:val="clear" w:pos="644"/>
              </w:tabs>
              <w:overflowPunct/>
              <w:autoSpaceDE/>
              <w:autoSpaceDN/>
              <w:adjustRightInd/>
              <w:spacing w:after="0"/>
              <w:ind w:left="315" w:hanging="315"/>
              <w:textAlignment w:val="auto"/>
              <w:rPr>
                <w:rFonts w:ascii="Calibri" w:hAnsi="Calibri" w:cs="Calibri"/>
                <w:i/>
              </w:rPr>
            </w:pPr>
            <w:r w:rsidRPr="0079734B">
              <w:rPr>
                <w:rFonts w:ascii="Calibri" w:hAnsi="Calibri" w:cs="Calibri"/>
                <w:i/>
              </w:rPr>
              <w:t xml:space="preserve">Issues around branded generics and combination products can be problematic.  Some branded generic products and some combination products will be within the remit of SMC and may be appropriate for either abbreviated or a full submission (see SMC website for information on generic medicines). </w:t>
            </w:r>
          </w:p>
          <w:p w14:paraId="2B16A1D2" w14:textId="77777777" w:rsidR="00041DA5" w:rsidRPr="0079734B" w:rsidRDefault="00041DA5" w:rsidP="00041DA5">
            <w:pPr>
              <w:pStyle w:val="BodyText2"/>
              <w:numPr>
                <w:ilvl w:val="0"/>
                <w:numId w:val="5"/>
              </w:numPr>
              <w:tabs>
                <w:tab w:val="clear" w:pos="644"/>
              </w:tabs>
              <w:overflowPunct/>
              <w:autoSpaceDE/>
              <w:autoSpaceDN/>
              <w:adjustRightInd/>
              <w:spacing w:after="0"/>
              <w:textAlignment w:val="auto"/>
              <w:rPr>
                <w:rFonts w:ascii="Calibri" w:hAnsi="Calibri" w:cs="Calibri"/>
                <w:i/>
              </w:rPr>
            </w:pPr>
            <w:r w:rsidRPr="0079734B">
              <w:rPr>
                <w:rFonts w:ascii="Calibri" w:hAnsi="Calibri" w:cs="Calibri"/>
                <w:i/>
              </w:rPr>
              <w:t>Consider discussion with NDC committee pharmacist members.</w:t>
            </w:r>
          </w:p>
          <w:p w14:paraId="1E4AC936" w14:textId="77777777" w:rsidR="00041DA5" w:rsidRPr="0079734B" w:rsidRDefault="00041DA5" w:rsidP="001917E5">
            <w:pPr>
              <w:pStyle w:val="ListParagraph"/>
              <w:tabs>
                <w:tab w:val="center" w:pos="4932"/>
              </w:tabs>
              <w:spacing w:after="240"/>
              <w:ind w:left="360"/>
              <w:rPr>
                <w:rFonts w:ascii="Calibri" w:hAnsi="Calibri" w:cs="Calibri"/>
                <w:b/>
                <w:sz w:val="22"/>
                <w:szCs w:val="22"/>
              </w:rPr>
            </w:pPr>
          </w:p>
          <w:p w14:paraId="3615E0E1" w14:textId="77777777" w:rsidR="00041DA5" w:rsidRPr="0079734B" w:rsidRDefault="00041DA5" w:rsidP="001917E5">
            <w:pPr>
              <w:pStyle w:val="ListParagraph"/>
              <w:tabs>
                <w:tab w:val="center" w:pos="4932"/>
              </w:tabs>
              <w:spacing w:after="240"/>
              <w:ind w:left="1080"/>
              <w:rPr>
                <w:rFonts w:ascii="Calibri" w:hAnsi="Calibri" w:cs="Calibri"/>
                <w:i/>
                <w:sz w:val="22"/>
                <w:szCs w:val="22"/>
              </w:rPr>
            </w:pPr>
          </w:p>
        </w:tc>
      </w:tr>
      <w:tr w:rsidR="00041DA5" w:rsidRPr="0079734B" w14:paraId="75BB397D" w14:textId="77777777" w:rsidTr="001917E5">
        <w:tc>
          <w:tcPr>
            <w:tcW w:w="9648" w:type="dxa"/>
          </w:tcPr>
          <w:p w14:paraId="1F1B4F3A" w14:textId="77777777" w:rsidR="00041DA5" w:rsidRPr="0079734B" w:rsidRDefault="00041DA5" w:rsidP="001917E5">
            <w:pPr>
              <w:pStyle w:val="CommentText"/>
              <w:spacing w:before="120" w:after="120"/>
              <w:rPr>
                <w:rFonts w:ascii="Calibri" w:hAnsi="Calibri" w:cs="Calibri"/>
                <w:b/>
                <w:sz w:val="22"/>
                <w:szCs w:val="22"/>
              </w:rPr>
            </w:pPr>
            <w:r w:rsidRPr="0079734B">
              <w:rPr>
                <w:rFonts w:ascii="Calibri" w:hAnsi="Calibri" w:cs="Calibri"/>
                <w:b/>
                <w:sz w:val="22"/>
                <w:szCs w:val="22"/>
              </w:rPr>
              <w:t xml:space="preserve">2.3 </w:t>
            </w:r>
            <w:r w:rsidRPr="0079734B">
              <w:rPr>
                <w:rFonts w:ascii="Calibri" w:hAnsi="Calibri" w:cs="Calibri"/>
                <w:b/>
                <w:bCs/>
                <w:sz w:val="22"/>
                <w:szCs w:val="22"/>
              </w:rPr>
              <w:t>If the submission is not suitable to be reviewed under the abbreviated process, please provide details of reason for this decision</w:t>
            </w:r>
          </w:p>
        </w:tc>
      </w:tr>
      <w:tr w:rsidR="00041DA5" w:rsidRPr="0079734B" w14:paraId="5851AD82" w14:textId="77777777" w:rsidTr="001917E5">
        <w:tc>
          <w:tcPr>
            <w:tcW w:w="9648" w:type="dxa"/>
          </w:tcPr>
          <w:p w14:paraId="2A995B56" w14:textId="77777777" w:rsidR="00041DA5" w:rsidRPr="0079734B" w:rsidRDefault="00041DA5" w:rsidP="001917E5">
            <w:pPr>
              <w:spacing w:before="120" w:after="120"/>
              <w:rPr>
                <w:rFonts w:ascii="Calibri" w:hAnsi="Calibri" w:cs="Calibri"/>
                <w:i/>
                <w:sz w:val="22"/>
                <w:szCs w:val="22"/>
              </w:rPr>
            </w:pPr>
            <w:r w:rsidRPr="0079734B">
              <w:rPr>
                <w:rFonts w:ascii="Calibri" w:hAnsi="Calibri" w:cs="Calibri"/>
                <w:i/>
                <w:sz w:val="22"/>
                <w:szCs w:val="22"/>
              </w:rPr>
              <w:t>Summarise reasons for decision and who made the decision (8b pharmacists / 8c pharmacists / SMC executive team)</w:t>
            </w:r>
          </w:p>
        </w:tc>
      </w:tr>
    </w:tbl>
    <w:p w14:paraId="507A4811" w14:textId="77777777" w:rsidR="00041DA5" w:rsidRPr="0079734B" w:rsidRDefault="00041DA5" w:rsidP="00041DA5">
      <w:pPr>
        <w:rPr>
          <w:rFonts w:ascii="Calibri" w:hAnsi="Calibri" w:cs="Calibri"/>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4"/>
        <w:gridCol w:w="4824"/>
      </w:tblGrid>
      <w:tr w:rsidR="00041DA5" w:rsidRPr="0079734B" w14:paraId="66E5CD48" w14:textId="77777777" w:rsidTr="001917E5">
        <w:tc>
          <w:tcPr>
            <w:tcW w:w="9648" w:type="dxa"/>
            <w:gridSpan w:val="2"/>
            <w:tcBorders>
              <w:bottom w:val="single" w:sz="4" w:space="0" w:color="auto"/>
            </w:tcBorders>
          </w:tcPr>
          <w:p w14:paraId="7E2B86F8" w14:textId="77777777" w:rsidR="00041DA5" w:rsidRPr="0079734B" w:rsidRDefault="00041DA5" w:rsidP="001917E5">
            <w:pPr>
              <w:spacing w:before="120" w:after="120"/>
              <w:rPr>
                <w:rFonts w:ascii="Calibri" w:hAnsi="Calibri" w:cs="Calibri"/>
                <w:b/>
                <w:sz w:val="22"/>
                <w:szCs w:val="22"/>
              </w:rPr>
            </w:pPr>
            <w:r w:rsidRPr="0079734B">
              <w:rPr>
                <w:rFonts w:ascii="Calibri" w:hAnsi="Calibri" w:cs="Calibri"/>
                <w:b/>
                <w:sz w:val="22"/>
                <w:szCs w:val="22"/>
              </w:rPr>
              <w:t>3. FACTORS RELEVANT TO THE DECISION</w:t>
            </w:r>
          </w:p>
        </w:tc>
      </w:tr>
      <w:tr w:rsidR="00041DA5" w:rsidRPr="0079734B" w14:paraId="5B40AE9E" w14:textId="77777777" w:rsidTr="001917E5">
        <w:tc>
          <w:tcPr>
            <w:tcW w:w="9648" w:type="dxa"/>
            <w:gridSpan w:val="2"/>
          </w:tcPr>
          <w:p w14:paraId="1901204B" w14:textId="77777777" w:rsidR="00041DA5" w:rsidRPr="0079734B" w:rsidRDefault="00041DA5" w:rsidP="001917E5">
            <w:pPr>
              <w:pStyle w:val="Heading2"/>
              <w:spacing w:after="120"/>
              <w:rPr>
                <w:rFonts w:ascii="Calibri" w:hAnsi="Calibri" w:cs="Calibri"/>
                <w:szCs w:val="22"/>
                <w:lang w:val="en-US"/>
              </w:rPr>
            </w:pPr>
            <w:r w:rsidRPr="0079734B">
              <w:rPr>
                <w:rFonts w:ascii="Calibri" w:hAnsi="Calibri" w:cs="Calibri"/>
                <w:szCs w:val="22"/>
                <w:lang w:val="en-US"/>
              </w:rPr>
              <w:t>3.1 SIMILAR CLINICAL EFFECTIVENESS or NON-INFERIORITY</w:t>
            </w:r>
          </w:p>
        </w:tc>
      </w:tr>
      <w:tr w:rsidR="00041DA5" w:rsidRPr="0079734B" w14:paraId="3A9490F7" w14:textId="77777777" w:rsidTr="001917E5">
        <w:tc>
          <w:tcPr>
            <w:tcW w:w="9648" w:type="dxa"/>
            <w:gridSpan w:val="2"/>
          </w:tcPr>
          <w:p w14:paraId="5B77C747" w14:textId="77777777" w:rsidR="00041DA5" w:rsidRPr="0079734B" w:rsidRDefault="00041DA5" w:rsidP="001917E5">
            <w:pPr>
              <w:spacing w:before="120" w:after="120"/>
              <w:rPr>
                <w:rFonts w:ascii="Calibri" w:hAnsi="Calibri" w:cs="Calibri"/>
                <w:b/>
                <w:bCs/>
                <w:sz w:val="22"/>
                <w:szCs w:val="22"/>
              </w:rPr>
            </w:pPr>
            <w:r w:rsidRPr="0079734B">
              <w:rPr>
                <w:rFonts w:ascii="Calibri" w:hAnsi="Calibri" w:cs="Calibri"/>
                <w:b/>
                <w:bCs/>
                <w:sz w:val="22"/>
                <w:szCs w:val="22"/>
              </w:rPr>
              <w:t>3.1.1 Has the formulation/product under consideration been compared with:</w:t>
            </w:r>
          </w:p>
          <w:p w14:paraId="1D24CD81" w14:textId="77777777" w:rsidR="00041DA5" w:rsidRPr="0079734B" w:rsidRDefault="00041DA5" w:rsidP="00041DA5">
            <w:pPr>
              <w:numPr>
                <w:ilvl w:val="0"/>
                <w:numId w:val="2"/>
              </w:numPr>
              <w:overflowPunct/>
              <w:autoSpaceDE/>
              <w:autoSpaceDN/>
              <w:adjustRightInd/>
              <w:ind w:left="714" w:hanging="357"/>
              <w:textAlignment w:val="auto"/>
              <w:rPr>
                <w:rFonts w:ascii="Calibri" w:hAnsi="Calibri" w:cs="Calibri"/>
                <w:b/>
                <w:bCs/>
                <w:sz w:val="22"/>
                <w:szCs w:val="22"/>
              </w:rPr>
            </w:pPr>
            <w:r w:rsidRPr="0079734B">
              <w:rPr>
                <w:rFonts w:ascii="Calibri" w:hAnsi="Calibri" w:cs="Calibri"/>
                <w:b/>
                <w:bCs/>
                <w:sz w:val="22"/>
                <w:szCs w:val="22"/>
              </w:rPr>
              <w:t>an appropriate reference product(s)/parent compound with the same indication</w:t>
            </w:r>
          </w:p>
          <w:p w14:paraId="27EC981E" w14:textId="77777777" w:rsidR="00041DA5" w:rsidRPr="0079734B" w:rsidRDefault="00041DA5" w:rsidP="00041DA5">
            <w:pPr>
              <w:numPr>
                <w:ilvl w:val="0"/>
                <w:numId w:val="2"/>
              </w:numPr>
              <w:overflowPunct/>
              <w:autoSpaceDE/>
              <w:autoSpaceDN/>
              <w:adjustRightInd/>
              <w:ind w:left="714" w:hanging="357"/>
              <w:textAlignment w:val="auto"/>
              <w:rPr>
                <w:rFonts w:ascii="Calibri" w:hAnsi="Calibri" w:cs="Calibri"/>
                <w:b/>
                <w:bCs/>
                <w:sz w:val="22"/>
                <w:szCs w:val="22"/>
              </w:rPr>
            </w:pPr>
            <w:r w:rsidRPr="0079734B">
              <w:rPr>
                <w:rFonts w:ascii="Calibri" w:hAnsi="Calibri" w:cs="Calibri"/>
                <w:b/>
                <w:bCs/>
                <w:sz w:val="22"/>
                <w:szCs w:val="22"/>
              </w:rPr>
              <w:t>appropriate route, dose and treatment period?</w:t>
            </w:r>
          </w:p>
        </w:tc>
      </w:tr>
      <w:tr w:rsidR="00041DA5" w:rsidRPr="0079734B" w14:paraId="7C2BF7F0" w14:textId="77777777" w:rsidTr="001917E5">
        <w:tc>
          <w:tcPr>
            <w:tcW w:w="9648" w:type="dxa"/>
            <w:gridSpan w:val="2"/>
          </w:tcPr>
          <w:p w14:paraId="708A13F1" w14:textId="77777777" w:rsidR="00041DA5" w:rsidRPr="0079734B" w:rsidRDefault="00041DA5" w:rsidP="001917E5">
            <w:pPr>
              <w:spacing w:before="120" w:after="120"/>
              <w:rPr>
                <w:rFonts w:ascii="Calibri" w:hAnsi="Calibri" w:cs="Calibri"/>
                <w:b/>
                <w:sz w:val="22"/>
                <w:szCs w:val="22"/>
              </w:rPr>
            </w:pPr>
          </w:p>
        </w:tc>
      </w:tr>
      <w:tr w:rsidR="00041DA5" w:rsidRPr="0079734B" w14:paraId="7BDD0A2D" w14:textId="77777777" w:rsidTr="001917E5">
        <w:tc>
          <w:tcPr>
            <w:tcW w:w="9648" w:type="dxa"/>
            <w:gridSpan w:val="2"/>
          </w:tcPr>
          <w:p w14:paraId="3DD3A7E6" w14:textId="77777777" w:rsidR="00041DA5" w:rsidRPr="0079734B" w:rsidRDefault="00041DA5" w:rsidP="001917E5">
            <w:pPr>
              <w:spacing w:before="120" w:after="120"/>
              <w:rPr>
                <w:rFonts w:ascii="Calibri" w:hAnsi="Calibri" w:cs="Calibri"/>
                <w:b/>
                <w:sz w:val="22"/>
                <w:szCs w:val="22"/>
              </w:rPr>
            </w:pPr>
            <w:r w:rsidRPr="0079734B">
              <w:rPr>
                <w:rFonts w:ascii="Calibri" w:hAnsi="Calibri" w:cs="Calibri"/>
                <w:b/>
                <w:bCs/>
                <w:sz w:val="22"/>
                <w:szCs w:val="22"/>
              </w:rPr>
              <w:t>3.1.2 Has similar clinical effectiveness or non-inferiority been demonstrated in clinically relevant outcomes or can bioequivalence be inferred from relevant pharmacokinetic data?</w:t>
            </w:r>
          </w:p>
        </w:tc>
      </w:tr>
      <w:tr w:rsidR="00041DA5" w:rsidRPr="0079734B" w14:paraId="3DBF9F3D" w14:textId="77777777" w:rsidTr="001917E5">
        <w:tc>
          <w:tcPr>
            <w:tcW w:w="9648" w:type="dxa"/>
            <w:gridSpan w:val="2"/>
          </w:tcPr>
          <w:p w14:paraId="69DC6891" w14:textId="77777777" w:rsidR="00041DA5" w:rsidRPr="0079734B" w:rsidRDefault="00041DA5" w:rsidP="00041DA5">
            <w:pPr>
              <w:numPr>
                <w:ilvl w:val="0"/>
                <w:numId w:val="4"/>
              </w:numPr>
              <w:overflowPunct/>
              <w:autoSpaceDE/>
              <w:autoSpaceDN/>
              <w:adjustRightInd/>
              <w:textAlignment w:val="auto"/>
              <w:rPr>
                <w:rFonts w:ascii="Calibri" w:hAnsi="Calibri" w:cs="Calibri"/>
                <w:i/>
                <w:sz w:val="22"/>
                <w:szCs w:val="22"/>
              </w:rPr>
            </w:pPr>
            <w:r w:rsidRPr="0079734B">
              <w:rPr>
                <w:rFonts w:ascii="Calibri" w:hAnsi="Calibri" w:cs="Calibri"/>
                <w:i/>
                <w:sz w:val="22"/>
                <w:szCs w:val="22"/>
              </w:rPr>
              <w:t xml:space="preserve">Clinical non-inferiority or bioequivalence must be capable of being demonstrated briefly, in simple terms.  </w:t>
            </w:r>
          </w:p>
          <w:p w14:paraId="47A46535" w14:textId="77777777" w:rsidR="00041DA5" w:rsidRPr="0079734B" w:rsidRDefault="00041DA5" w:rsidP="00041DA5">
            <w:pPr>
              <w:numPr>
                <w:ilvl w:val="1"/>
                <w:numId w:val="4"/>
              </w:numPr>
              <w:overflowPunct/>
              <w:autoSpaceDE/>
              <w:autoSpaceDN/>
              <w:adjustRightInd/>
              <w:textAlignment w:val="auto"/>
              <w:rPr>
                <w:rFonts w:ascii="Calibri" w:hAnsi="Calibri" w:cs="Calibri"/>
                <w:i/>
                <w:sz w:val="22"/>
                <w:szCs w:val="22"/>
              </w:rPr>
            </w:pPr>
            <w:r w:rsidRPr="0079734B">
              <w:rPr>
                <w:rFonts w:ascii="Calibri" w:hAnsi="Calibri" w:cs="Calibri"/>
                <w:i/>
                <w:sz w:val="22"/>
                <w:szCs w:val="22"/>
              </w:rPr>
              <w:lastRenderedPageBreak/>
              <w:t>Given that bioequivalence or clinical non-inferiority will have been assessed prior to licensing this may not require in-depth review</w:t>
            </w:r>
          </w:p>
          <w:p w14:paraId="08CB76A0" w14:textId="77777777" w:rsidR="00041DA5" w:rsidRPr="0079734B" w:rsidRDefault="00041DA5" w:rsidP="00041DA5">
            <w:pPr>
              <w:numPr>
                <w:ilvl w:val="0"/>
                <w:numId w:val="4"/>
              </w:numPr>
              <w:overflowPunct/>
              <w:autoSpaceDE/>
              <w:autoSpaceDN/>
              <w:adjustRightInd/>
              <w:textAlignment w:val="auto"/>
              <w:rPr>
                <w:rFonts w:ascii="Calibri" w:hAnsi="Calibri" w:cs="Calibri"/>
                <w:i/>
                <w:sz w:val="22"/>
                <w:szCs w:val="22"/>
              </w:rPr>
            </w:pPr>
            <w:r w:rsidRPr="0079734B">
              <w:rPr>
                <w:rFonts w:ascii="Calibri" w:hAnsi="Calibri" w:cs="Calibri"/>
                <w:i/>
                <w:sz w:val="22"/>
                <w:szCs w:val="22"/>
              </w:rPr>
              <w:t>If required further data or evidence should be requested from the company; for example if non inferiority cannot be demonstrated from the data submitted</w:t>
            </w:r>
          </w:p>
          <w:p w14:paraId="00929FD6" w14:textId="77777777" w:rsidR="00041DA5" w:rsidRPr="0079734B" w:rsidRDefault="00041DA5" w:rsidP="00041DA5">
            <w:pPr>
              <w:numPr>
                <w:ilvl w:val="1"/>
                <w:numId w:val="4"/>
              </w:numPr>
              <w:overflowPunct/>
              <w:autoSpaceDE/>
              <w:autoSpaceDN/>
              <w:adjustRightInd/>
              <w:textAlignment w:val="auto"/>
              <w:rPr>
                <w:rFonts w:ascii="Calibri" w:hAnsi="Calibri" w:cs="Calibri"/>
                <w:i/>
                <w:sz w:val="22"/>
                <w:szCs w:val="22"/>
              </w:rPr>
            </w:pPr>
            <w:r w:rsidRPr="0079734B">
              <w:rPr>
                <w:rFonts w:ascii="Calibri" w:hAnsi="Calibri" w:cs="Calibri"/>
                <w:i/>
                <w:sz w:val="22"/>
                <w:szCs w:val="22"/>
              </w:rPr>
              <w:t xml:space="preserve">If this is still inconclusive then discuss with 8c pharmacists or exec team </w:t>
            </w:r>
          </w:p>
          <w:p w14:paraId="140A81B4" w14:textId="77777777" w:rsidR="00041DA5" w:rsidRPr="0079734B" w:rsidRDefault="00041DA5" w:rsidP="00041DA5">
            <w:pPr>
              <w:numPr>
                <w:ilvl w:val="0"/>
                <w:numId w:val="4"/>
              </w:numPr>
              <w:overflowPunct/>
              <w:autoSpaceDE/>
              <w:autoSpaceDN/>
              <w:adjustRightInd/>
              <w:textAlignment w:val="auto"/>
              <w:rPr>
                <w:rFonts w:ascii="Calibri" w:hAnsi="Calibri" w:cs="Calibri"/>
                <w:i/>
                <w:sz w:val="22"/>
                <w:szCs w:val="22"/>
              </w:rPr>
            </w:pPr>
            <w:r w:rsidRPr="0079734B">
              <w:rPr>
                <w:rFonts w:ascii="Calibri" w:hAnsi="Calibri" w:cs="Calibri"/>
                <w:i/>
                <w:sz w:val="22"/>
                <w:szCs w:val="22"/>
              </w:rPr>
              <w:t>If required, further advice may be sought on the interpretation of the available data, through contacting the service or clinical experts when necessary.</w:t>
            </w:r>
          </w:p>
          <w:p w14:paraId="721E8944" w14:textId="77777777" w:rsidR="00041DA5" w:rsidRPr="0079734B" w:rsidRDefault="00041DA5" w:rsidP="00041DA5">
            <w:pPr>
              <w:pStyle w:val="BodyText2"/>
              <w:numPr>
                <w:ilvl w:val="0"/>
                <w:numId w:val="4"/>
              </w:numPr>
              <w:tabs>
                <w:tab w:val="clear" w:pos="644"/>
              </w:tabs>
              <w:overflowPunct/>
              <w:autoSpaceDE/>
              <w:autoSpaceDN/>
              <w:adjustRightInd/>
              <w:spacing w:after="0"/>
              <w:textAlignment w:val="auto"/>
              <w:rPr>
                <w:rFonts w:ascii="Calibri" w:hAnsi="Calibri" w:cs="Calibri"/>
                <w:i/>
              </w:rPr>
            </w:pPr>
            <w:r w:rsidRPr="0079734B">
              <w:rPr>
                <w:rFonts w:ascii="Calibri" w:hAnsi="Calibri" w:cs="Calibri"/>
                <w:i/>
              </w:rPr>
              <w:t>Consider discussion with NDC committee pharmacist members.</w:t>
            </w:r>
          </w:p>
          <w:p w14:paraId="1884E7DC" w14:textId="77777777" w:rsidR="00041DA5" w:rsidRPr="0079734B" w:rsidRDefault="00041DA5" w:rsidP="001917E5">
            <w:pPr>
              <w:rPr>
                <w:rFonts w:ascii="Calibri" w:hAnsi="Calibri" w:cs="Calibri"/>
                <w:i/>
                <w:sz w:val="22"/>
                <w:szCs w:val="22"/>
              </w:rPr>
            </w:pPr>
          </w:p>
        </w:tc>
      </w:tr>
      <w:tr w:rsidR="00041DA5" w:rsidRPr="0079734B" w14:paraId="4BD9C00F" w14:textId="77777777" w:rsidTr="001917E5">
        <w:tc>
          <w:tcPr>
            <w:tcW w:w="9648" w:type="dxa"/>
            <w:gridSpan w:val="2"/>
          </w:tcPr>
          <w:p w14:paraId="7B4CC976" w14:textId="77777777" w:rsidR="00041DA5" w:rsidRPr="0079734B" w:rsidRDefault="00041DA5" w:rsidP="001917E5">
            <w:pPr>
              <w:spacing w:before="120" w:after="120"/>
              <w:rPr>
                <w:rFonts w:ascii="Calibri" w:hAnsi="Calibri" w:cs="Calibri"/>
                <w:b/>
                <w:bCs/>
                <w:sz w:val="22"/>
                <w:szCs w:val="22"/>
              </w:rPr>
            </w:pPr>
            <w:r w:rsidRPr="0079734B">
              <w:rPr>
                <w:rFonts w:ascii="Calibri" w:hAnsi="Calibri" w:cs="Calibri"/>
                <w:b/>
                <w:bCs/>
                <w:sz w:val="22"/>
                <w:szCs w:val="22"/>
              </w:rPr>
              <w:lastRenderedPageBreak/>
              <w:t>3.1.3 If no direct comparison is available can similar clinical effectiveness be presumed?</w:t>
            </w:r>
          </w:p>
        </w:tc>
      </w:tr>
      <w:tr w:rsidR="00041DA5" w:rsidRPr="0079734B" w14:paraId="079C3A61" w14:textId="77777777" w:rsidTr="001917E5">
        <w:tc>
          <w:tcPr>
            <w:tcW w:w="9648" w:type="dxa"/>
            <w:gridSpan w:val="2"/>
          </w:tcPr>
          <w:p w14:paraId="7BA9D397" w14:textId="77777777" w:rsidR="00041DA5" w:rsidRDefault="00041DA5" w:rsidP="001917E5">
            <w:pPr>
              <w:spacing w:after="160" w:line="259" w:lineRule="auto"/>
              <w:contextualSpacing/>
            </w:pPr>
            <w:r>
              <w:t xml:space="preserve"> </w:t>
            </w:r>
          </w:p>
          <w:p w14:paraId="3D274762" w14:textId="77777777" w:rsidR="00041DA5" w:rsidRPr="00D21F37" w:rsidRDefault="00041DA5" w:rsidP="00041DA5">
            <w:pPr>
              <w:pStyle w:val="ListParagraph"/>
              <w:numPr>
                <w:ilvl w:val="0"/>
                <w:numId w:val="6"/>
              </w:numPr>
              <w:spacing w:after="160" w:line="259" w:lineRule="auto"/>
              <w:ind w:left="315" w:hanging="315"/>
              <w:contextualSpacing/>
              <w:rPr>
                <w:rFonts w:ascii="Calibri" w:hAnsi="Calibri" w:cs="Calibri"/>
                <w:i/>
                <w:sz w:val="22"/>
                <w:szCs w:val="22"/>
              </w:rPr>
            </w:pPr>
            <w:r w:rsidRPr="00D21F37">
              <w:rPr>
                <w:rFonts w:ascii="Calibri" w:hAnsi="Calibri" w:cs="Calibri"/>
                <w:i/>
                <w:sz w:val="22"/>
                <w:szCs w:val="22"/>
              </w:rPr>
              <w:t>The company may provide an indirect treatment comparison (published or in-house analysis) to demonstrate similar clinical effectiveness within class. However, there will be limited critique of indirect data (i.e. the indirect comparison checklist will not be completed). Where necessary, specialists’ views may be sought on the medicine, the relevant comparator(s)/market share and also the medicine’s likely potential uptake (to provide checks and balances on company’s estimate of net budget impact).</w:t>
            </w:r>
          </w:p>
          <w:p w14:paraId="26EA5A70" w14:textId="77777777" w:rsidR="00041DA5" w:rsidRPr="0079734B" w:rsidRDefault="00041DA5" w:rsidP="001917E5">
            <w:pPr>
              <w:pStyle w:val="BodyText"/>
              <w:jc w:val="left"/>
              <w:rPr>
                <w:rFonts w:ascii="Calibri" w:hAnsi="Calibri" w:cs="Calibri"/>
                <w:i/>
              </w:rPr>
            </w:pPr>
            <w:r w:rsidRPr="0079734B">
              <w:rPr>
                <w:rFonts w:ascii="Calibri" w:hAnsi="Calibri" w:cs="Calibri"/>
                <w:i/>
              </w:rPr>
              <w:t xml:space="preserve">  </w:t>
            </w:r>
          </w:p>
        </w:tc>
      </w:tr>
      <w:tr w:rsidR="00041DA5" w:rsidRPr="0079734B" w14:paraId="17B53A08" w14:textId="77777777" w:rsidTr="001917E5">
        <w:tc>
          <w:tcPr>
            <w:tcW w:w="9648" w:type="dxa"/>
            <w:gridSpan w:val="2"/>
          </w:tcPr>
          <w:p w14:paraId="0F785DDA" w14:textId="77777777" w:rsidR="00041DA5" w:rsidRPr="0079734B" w:rsidRDefault="00041DA5" w:rsidP="001917E5">
            <w:pPr>
              <w:spacing w:before="120" w:after="120"/>
              <w:rPr>
                <w:rFonts w:ascii="Calibri" w:hAnsi="Calibri" w:cs="Calibri"/>
                <w:b/>
                <w:sz w:val="22"/>
                <w:szCs w:val="22"/>
              </w:rPr>
            </w:pPr>
            <w:r w:rsidRPr="0079734B">
              <w:rPr>
                <w:rFonts w:ascii="Calibri" w:hAnsi="Calibri" w:cs="Calibri"/>
                <w:b/>
                <w:sz w:val="22"/>
                <w:szCs w:val="22"/>
              </w:rPr>
              <w:t>3.2 RELEVANT COSTS</w:t>
            </w:r>
          </w:p>
        </w:tc>
      </w:tr>
      <w:tr w:rsidR="00041DA5" w:rsidRPr="0079734B" w14:paraId="45FA0751" w14:textId="77777777" w:rsidTr="001917E5">
        <w:trPr>
          <w:trHeight w:val="1183"/>
        </w:trPr>
        <w:tc>
          <w:tcPr>
            <w:tcW w:w="9648" w:type="dxa"/>
            <w:gridSpan w:val="2"/>
          </w:tcPr>
          <w:p w14:paraId="1E800379" w14:textId="77777777" w:rsidR="00041DA5" w:rsidRPr="0079734B" w:rsidRDefault="00041DA5" w:rsidP="001917E5">
            <w:pPr>
              <w:spacing w:before="120"/>
              <w:rPr>
                <w:rFonts w:ascii="Calibri" w:hAnsi="Calibri" w:cs="Calibri"/>
                <w:b/>
                <w:bCs/>
                <w:sz w:val="22"/>
                <w:szCs w:val="22"/>
              </w:rPr>
            </w:pPr>
            <w:r w:rsidRPr="0079734B">
              <w:rPr>
                <w:rFonts w:ascii="Calibri" w:hAnsi="Calibri" w:cs="Calibri"/>
                <w:b/>
                <w:bCs/>
                <w:sz w:val="22"/>
                <w:szCs w:val="22"/>
              </w:rPr>
              <w:t>3.2.1 Has the acquisition cost of the formulation/product under consideration been compared with:</w:t>
            </w:r>
          </w:p>
          <w:p w14:paraId="30120622" w14:textId="77777777" w:rsidR="00041DA5" w:rsidRPr="0079734B" w:rsidRDefault="00041DA5" w:rsidP="00041DA5">
            <w:pPr>
              <w:numPr>
                <w:ilvl w:val="0"/>
                <w:numId w:val="1"/>
              </w:numPr>
              <w:overflowPunct/>
              <w:autoSpaceDE/>
              <w:autoSpaceDN/>
              <w:adjustRightInd/>
              <w:textAlignment w:val="auto"/>
              <w:rPr>
                <w:rFonts w:ascii="Calibri" w:hAnsi="Calibri" w:cs="Calibri"/>
                <w:b/>
                <w:bCs/>
                <w:sz w:val="22"/>
                <w:szCs w:val="22"/>
              </w:rPr>
            </w:pPr>
            <w:r w:rsidRPr="0079734B">
              <w:rPr>
                <w:rFonts w:ascii="Calibri" w:hAnsi="Calibri" w:cs="Calibri"/>
                <w:b/>
                <w:bCs/>
                <w:sz w:val="22"/>
                <w:szCs w:val="22"/>
              </w:rPr>
              <w:t xml:space="preserve">an appropriate reference product(s)/parent compound with the same indication </w:t>
            </w:r>
          </w:p>
          <w:p w14:paraId="3E8223A3" w14:textId="77777777" w:rsidR="00041DA5" w:rsidRPr="0079734B" w:rsidRDefault="00041DA5" w:rsidP="00041DA5">
            <w:pPr>
              <w:numPr>
                <w:ilvl w:val="0"/>
                <w:numId w:val="1"/>
              </w:numPr>
              <w:overflowPunct/>
              <w:autoSpaceDE/>
              <w:autoSpaceDN/>
              <w:adjustRightInd/>
              <w:textAlignment w:val="auto"/>
              <w:rPr>
                <w:rFonts w:ascii="Calibri" w:hAnsi="Calibri" w:cs="Calibri"/>
                <w:b/>
                <w:bCs/>
                <w:sz w:val="22"/>
                <w:szCs w:val="22"/>
              </w:rPr>
            </w:pPr>
            <w:r w:rsidRPr="0079734B">
              <w:rPr>
                <w:rFonts w:ascii="Calibri" w:hAnsi="Calibri" w:cs="Calibri"/>
                <w:b/>
                <w:bCs/>
                <w:sz w:val="22"/>
                <w:szCs w:val="22"/>
              </w:rPr>
              <w:t>appropriate routes, doses and treatment periods</w:t>
            </w:r>
          </w:p>
          <w:p w14:paraId="219E0387" w14:textId="77777777" w:rsidR="00041DA5" w:rsidRPr="0079734B" w:rsidRDefault="00041DA5" w:rsidP="001917E5">
            <w:pPr>
              <w:tabs>
                <w:tab w:val="left" w:pos="600"/>
              </w:tabs>
              <w:ind w:left="720"/>
              <w:rPr>
                <w:rFonts w:ascii="Calibri" w:hAnsi="Calibri" w:cs="Calibri"/>
                <w:b/>
                <w:bCs/>
                <w:sz w:val="22"/>
                <w:szCs w:val="22"/>
                <w:lang w:val="en-US"/>
              </w:rPr>
            </w:pPr>
          </w:p>
        </w:tc>
      </w:tr>
      <w:tr w:rsidR="00041DA5" w:rsidRPr="0079734B" w14:paraId="366F105E" w14:textId="77777777" w:rsidTr="001917E5">
        <w:trPr>
          <w:trHeight w:val="670"/>
        </w:trPr>
        <w:tc>
          <w:tcPr>
            <w:tcW w:w="9648" w:type="dxa"/>
            <w:gridSpan w:val="2"/>
          </w:tcPr>
          <w:p w14:paraId="23F78DE3" w14:textId="77777777" w:rsidR="00041DA5" w:rsidRDefault="00041DA5" w:rsidP="00041DA5">
            <w:pPr>
              <w:pStyle w:val="ListParagraph"/>
              <w:numPr>
                <w:ilvl w:val="0"/>
                <w:numId w:val="1"/>
              </w:numPr>
              <w:tabs>
                <w:tab w:val="center" w:pos="4932"/>
              </w:tabs>
              <w:spacing w:after="240"/>
              <w:rPr>
                <w:rFonts w:ascii="Calibri" w:hAnsi="Calibri" w:cs="Calibri"/>
                <w:i/>
                <w:sz w:val="22"/>
                <w:szCs w:val="22"/>
              </w:rPr>
            </w:pPr>
            <w:r w:rsidRPr="00D21F37">
              <w:rPr>
                <w:rFonts w:ascii="Calibri" w:hAnsi="Calibri" w:cs="Calibri"/>
                <w:i/>
                <w:sz w:val="22"/>
                <w:szCs w:val="22"/>
              </w:rPr>
              <w:t xml:space="preserve">Cost comparison will be versus the medicine with the highest volume share within class or, in the absence of a single market leader, a volume-weighted average.  </w:t>
            </w:r>
          </w:p>
          <w:p w14:paraId="6B0B00AC" w14:textId="77777777" w:rsidR="00041DA5" w:rsidRDefault="00041DA5" w:rsidP="00041DA5">
            <w:pPr>
              <w:pStyle w:val="ListParagraph"/>
              <w:numPr>
                <w:ilvl w:val="0"/>
                <w:numId w:val="1"/>
              </w:numPr>
              <w:tabs>
                <w:tab w:val="center" w:pos="4932"/>
              </w:tabs>
              <w:spacing w:after="240"/>
              <w:rPr>
                <w:rFonts w:ascii="Calibri" w:hAnsi="Calibri" w:cs="Calibri"/>
                <w:i/>
                <w:sz w:val="22"/>
                <w:szCs w:val="22"/>
              </w:rPr>
            </w:pPr>
            <w:r>
              <w:rPr>
                <w:rFonts w:ascii="Calibri" w:hAnsi="Calibri" w:cs="Calibri"/>
                <w:i/>
                <w:sz w:val="22"/>
                <w:szCs w:val="22"/>
              </w:rPr>
              <w:t>If the company offers a PAS for the medicine under review, it must be a simple discount or an indication specific rebate (not a complex scheme).</w:t>
            </w:r>
          </w:p>
          <w:p w14:paraId="2025C411" w14:textId="1C0C6305" w:rsidR="00041DA5" w:rsidRPr="009E21FB" w:rsidRDefault="00041DA5" w:rsidP="00041DA5">
            <w:pPr>
              <w:pStyle w:val="ListParagraph"/>
              <w:numPr>
                <w:ilvl w:val="0"/>
                <w:numId w:val="1"/>
              </w:numPr>
              <w:tabs>
                <w:tab w:val="center" w:pos="4932"/>
              </w:tabs>
              <w:spacing w:after="240"/>
              <w:rPr>
                <w:rFonts w:asciiTheme="minorHAnsi" w:hAnsiTheme="minorHAnsi" w:cstheme="minorHAnsi"/>
                <w:i/>
                <w:sz w:val="22"/>
                <w:szCs w:val="22"/>
              </w:rPr>
            </w:pPr>
            <w:r w:rsidRPr="00D21F37">
              <w:rPr>
                <w:rFonts w:ascii="Calibri" w:hAnsi="Calibri" w:cs="Calibri"/>
                <w:i/>
                <w:sz w:val="22"/>
                <w:szCs w:val="22"/>
              </w:rPr>
              <w:t xml:space="preserve">If the key comparator(s) is available under a confidential PAS, the PAS price should be used for the comparison of acquisition cost. This price will not be known to the submitting company and will be requested from PASAG by the assessor. </w:t>
            </w:r>
            <w:r w:rsidR="009E21FB" w:rsidRPr="009E21FB">
              <w:rPr>
                <w:rStyle w:val="Strong"/>
                <w:rFonts w:asciiTheme="minorHAnsi" w:hAnsiTheme="minorHAnsi" w:cstheme="minorHAnsi"/>
                <w:shd w:val="clear" w:color="auto" w:fill="E5F18F"/>
              </w:rPr>
              <w:t>Yellow</w:t>
            </w:r>
            <w:r w:rsidR="009E21FB" w:rsidRPr="009E21FB">
              <w:rPr>
                <w:rStyle w:val="Strong"/>
                <w:rFonts w:asciiTheme="minorHAnsi" w:hAnsiTheme="minorHAnsi" w:cstheme="minorHAnsi"/>
              </w:rPr>
              <w:t xml:space="preserve"> highlighting must be used for all results where there is a comparator PAS</w:t>
            </w:r>
            <w:r w:rsidR="009E21FB">
              <w:rPr>
                <w:rStyle w:val="Strong"/>
                <w:rFonts w:asciiTheme="minorHAnsi" w:hAnsiTheme="minorHAnsi" w:cstheme="minorHAnsi"/>
              </w:rPr>
              <w:t>.</w:t>
            </w:r>
          </w:p>
          <w:p w14:paraId="63DF8422" w14:textId="77777777" w:rsidR="00041DA5" w:rsidRPr="00D21F37" w:rsidRDefault="00041DA5" w:rsidP="00041DA5">
            <w:pPr>
              <w:pStyle w:val="ListParagraph"/>
              <w:numPr>
                <w:ilvl w:val="0"/>
                <w:numId w:val="1"/>
              </w:numPr>
              <w:tabs>
                <w:tab w:val="center" w:pos="4932"/>
              </w:tabs>
              <w:spacing w:after="240"/>
              <w:rPr>
                <w:rFonts w:ascii="Calibri" w:hAnsi="Calibri" w:cs="Calibri"/>
                <w:i/>
                <w:sz w:val="22"/>
                <w:szCs w:val="22"/>
              </w:rPr>
            </w:pPr>
            <w:r w:rsidRPr="00D21F37">
              <w:rPr>
                <w:rFonts w:ascii="Calibri" w:hAnsi="Calibri" w:cs="Calibri"/>
                <w:i/>
                <w:sz w:val="22"/>
                <w:szCs w:val="22"/>
              </w:rPr>
              <w:t>No budget impact threshold is applied.</w:t>
            </w:r>
          </w:p>
          <w:p w14:paraId="10DD02E4" w14:textId="77777777" w:rsidR="00041DA5" w:rsidRPr="0079734B" w:rsidRDefault="00041DA5" w:rsidP="00041DA5">
            <w:pPr>
              <w:numPr>
                <w:ilvl w:val="0"/>
                <w:numId w:val="1"/>
              </w:numPr>
              <w:overflowPunct/>
              <w:autoSpaceDE/>
              <w:autoSpaceDN/>
              <w:adjustRightInd/>
              <w:textAlignment w:val="auto"/>
              <w:rPr>
                <w:rFonts w:ascii="Calibri" w:hAnsi="Calibri" w:cs="Calibri"/>
                <w:b/>
                <w:bCs/>
                <w:sz w:val="22"/>
                <w:szCs w:val="22"/>
              </w:rPr>
            </w:pPr>
            <w:r w:rsidRPr="0079734B">
              <w:rPr>
                <w:rFonts w:ascii="Calibri" w:hAnsi="Calibri" w:cs="Calibri"/>
                <w:i/>
                <w:sz w:val="22"/>
                <w:szCs w:val="22"/>
              </w:rPr>
              <w:t xml:space="preserve">The medicine’s likely impact on budget and resource allocation across NHS Scotland is a key consideration in whether or not an abbreviated submission is appropriate. </w:t>
            </w:r>
          </w:p>
          <w:p w14:paraId="09C4A5F2" w14:textId="77777777" w:rsidR="00041DA5" w:rsidRPr="0079734B" w:rsidRDefault="00041DA5" w:rsidP="00041DA5">
            <w:pPr>
              <w:numPr>
                <w:ilvl w:val="1"/>
                <w:numId w:val="1"/>
              </w:numPr>
              <w:overflowPunct/>
              <w:autoSpaceDE/>
              <w:autoSpaceDN/>
              <w:adjustRightInd/>
              <w:textAlignment w:val="auto"/>
              <w:rPr>
                <w:rFonts w:ascii="Calibri" w:hAnsi="Calibri" w:cs="Calibri"/>
                <w:b/>
                <w:bCs/>
                <w:sz w:val="22"/>
                <w:szCs w:val="22"/>
              </w:rPr>
            </w:pPr>
            <w:r w:rsidRPr="0079734B">
              <w:rPr>
                <w:rFonts w:ascii="Calibri" w:hAnsi="Calibri" w:cs="Calibri"/>
                <w:i/>
                <w:sz w:val="22"/>
                <w:szCs w:val="22"/>
              </w:rPr>
              <w:t xml:space="preserve">If a medicine could potentially have a significant budget impact, a full submission should be made. </w:t>
            </w:r>
          </w:p>
          <w:p w14:paraId="581EE278" w14:textId="77777777" w:rsidR="00041DA5" w:rsidRPr="0079734B" w:rsidRDefault="00041DA5" w:rsidP="00041DA5">
            <w:pPr>
              <w:numPr>
                <w:ilvl w:val="0"/>
                <w:numId w:val="1"/>
              </w:numPr>
              <w:overflowPunct/>
              <w:autoSpaceDE/>
              <w:autoSpaceDN/>
              <w:adjustRightInd/>
              <w:textAlignment w:val="auto"/>
              <w:rPr>
                <w:rFonts w:ascii="Calibri" w:hAnsi="Calibri" w:cs="Calibri"/>
                <w:b/>
                <w:bCs/>
                <w:sz w:val="22"/>
                <w:szCs w:val="22"/>
              </w:rPr>
            </w:pPr>
            <w:r w:rsidRPr="0079734B">
              <w:rPr>
                <w:rFonts w:ascii="Calibri" w:hAnsi="Calibri" w:cs="Calibri"/>
                <w:i/>
                <w:sz w:val="22"/>
                <w:szCs w:val="22"/>
              </w:rPr>
              <w:t>Check the costs provided by the submitting company and calculate any relevant costs that may have been omitted. Costings should follow the procedure for calculation of costs for the cost table in the DAD (Procedure 04b), and should be calculated as annual costs, cost per course or an alternative as appropriate.</w:t>
            </w:r>
          </w:p>
          <w:p w14:paraId="33E30038" w14:textId="77777777" w:rsidR="00041DA5" w:rsidRPr="00D21F37" w:rsidRDefault="00041DA5" w:rsidP="00041DA5">
            <w:pPr>
              <w:pStyle w:val="ListParagraph"/>
              <w:numPr>
                <w:ilvl w:val="0"/>
                <w:numId w:val="1"/>
              </w:numPr>
              <w:spacing w:after="160" w:line="259" w:lineRule="auto"/>
              <w:contextualSpacing/>
              <w:rPr>
                <w:rFonts w:asciiTheme="minorHAnsi" w:hAnsiTheme="minorHAnsi" w:cstheme="minorHAnsi"/>
                <w:i/>
                <w:sz w:val="22"/>
                <w:szCs w:val="22"/>
              </w:rPr>
            </w:pPr>
            <w:r w:rsidRPr="00D21F37">
              <w:rPr>
                <w:rFonts w:asciiTheme="minorHAnsi" w:hAnsiTheme="minorHAnsi" w:cstheme="minorHAnsi"/>
                <w:i/>
                <w:sz w:val="22"/>
                <w:szCs w:val="22"/>
              </w:rPr>
              <w:t>If the executive team is not satisfied that the</w:t>
            </w:r>
            <w:r>
              <w:rPr>
                <w:rFonts w:asciiTheme="minorHAnsi" w:hAnsiTheme="minorHAnsi" w:cstheme="minorHAnsi"/>
                <w:i/>
                <w:sz w:val="22"/>
                <w:szCs w:val="22"/>
              </w:rPr>
              <w:t xml:space="preserve"> medicine</w:t>
            </w:r>
            <w:r w:rsidRPr="00D21F37">
              <w:rPr>
                <w:rFonts w:asciiTheme="minorHAnsi" w:hAnsiTheme="minorHAnsi" w:cstheme="minorHAnsi"/>
                <w:i/>
                <w:sz w:val="22"/>
                <w:szCs w:val="22"/>
              </w:rPr>
              <w:t xml:space="preserve"> </w:t>
            </w:r>
            <w:r>
              <w:rPr>
                <w:rFonts w:asciiTheme="minorHAnsi" w:hAnsiTheme="minorHAnsi" w:cstheme="minorHAnsi"/>
                <w:i/>
                <w:sz w:val="22"/>
                <w:szCs w:val="22"/>
              </w:rPr>
              <w:t>has limited budget impact</w:t>
            </w:r>
            <w:r w:rsidRPr="00D21F37">
              <w:rPr>
                <w:rFonts w:asciiTheme="minorHAnsi" w:hAnsiTheme="minorHAnsi" w:cstheme="minorHAnsi"/>
                <w:i/>
                <w:sz w:val="22"/>
                <w:szCs w:val="22"/>
              </w:rPr>
              <w:t xml:space="preserve"> the company can resubmit (once only) to the abbreviated process with a new/revised PAS.</w:t>
            </w:r>
          </w:p>
          <w:p w14:paraId="268C2A07" w14:textId="77777777" w:rsidR="00041DA5" w:rsidRPr="0079734B" w:rsidRDefault="00041DA5" w:rsidP="001917E5">
            <w:pPr>
              <w:tabs>
                <w:tab w:val="left" w:pos="644"/>
              </w:tabs>
              <w:rPr>
                <w:rFonts w:ascii="Calibri" w:hAnsi="Calibri" w:cs="Calibri"/>
                <w:bCs/>
                <w:i/>
                <w:sz w:val="22"/>
                <w:szCs w:val="22"/>
              </w:rPr>
            </w:pPr>
          </w:p>
          <w:p w14:paraId="6A352588" w14:textId="77777777" w:rsidR="00041DA5" w:rsidRPr="0079734B" w:rsidRDefault="00041DA5" w:rsidP="001917E5">
            <w:pPr>
              <w:tabs>
                <w:tab w:val="left" w:pos="644"/>
              </w:tabs>
              <w:rPr>
                <w:rFonts w:ascii="Calibri" w:hAnsi="Calibri" w:cs="Calibri"/>
                <w:b/>
                <w:bCs/>
                <w:i/>
                <w:sz w:val="22"/>
                <w:szCs w:val="22"/>
              </w:rPr>
            </w:pPr>
            <w:r w:rsidRPr="0079734B">
              <w:rPr>
                <w:rFonts w:ascii="Calibri" w:hAnsi="Calibri" w:cs="Calibri"/>
                <w:b/>
                <w:bCs/>
                <w:i/>
                <w:sz w:val="22"/>
                <w:szCs w:val="22"/>
              </w:rPr>
              <w:t>Differences in costs</w:t>
            </w:r>
          </w:p>
          <w:p w14:paraId="13EDCE31" w14:textId="77777777" w:rsidR="00041DA5" w:rsidRPr="0079734B" w:rsidRDefault="00041DA5" w:rsidP="001917E5">
            <w:pPr>
              <w:tabs>
                <w:tab w:val="left" w:pos="644"/>
              </w:tabs>
              <w:rPr>
                <w:rFonts w:ascii="Calibri" w:hAnsi="Calibri" w:cs="Calibri"/>
                <w:bCs/>
                <w:i/>
                <w:sz w:val="22"/>
                <w:szCs w:val="22"/>
              </w:rPr>
            </w:pPr>
            <w:r w:rsidRPr="0079734B">
              <w:rPr>
                <w:rFonts w:ascii="Calibri" w:hAnsi="Calibri" w:cs="Calibri"/>
                <w:i/>
                <w:sz w:val="22"/>
                <w:szCs w:val="22"/>
              </w:rPr>
              <w:t>If the difference in costs between the new medicine and reference medicine(s) or alternative treatment(s) is small and the potential budget impact is limited in some circumstances an abbreviated submission can be accepted.  There are no criteria for this; the following information, if readily available, may assist decision-making:</w:t>
            </w:r>
          </w:p>
          <w:p w14:paraId="250BE3FA" w14:textId="77777777" w:rsidR="00041DA5" w:rsidRPr="0079734B" w:rsidRDefault="00041DA5" w:rsidP="00041DA5">
            <w:pPr>
              <w:numPr>
                <w:ilvl w:val="0"/>
                <w:numId w:val="1"/>
              </w:numPr>
              <w:tabs>
                <w:tab w:val="left" w:pos="284"/>
              </w:tabs>
              <w:rPr>
                <w:rFonts w:ascii="Calibri" w:hAnsi="Calibri" w:cs="Calibri"/>
                <w:i/>
                <w:sz w:val="22"/>
                <w:szCs w:val="22"/>
                <w:lang w:val="en-US"/>
              </w:rPr>
            </w:pPr>
            <w:r w:rsidRPr="0079734B">
              <w:rPr>
                <w:rFonts w:ascii="Calibri" w:hAnsi="Calibri" w:cs="Calibri"/>
                <w:i/>
                <w:sz w:val="22"/>
                <w:szCs w:val="22"/>
              </w:rPr>
              <w:t>Additional cost per annum, per course or per unit cost compared with the reference product(s) in absolute figures and as a percentage increase.</w:t>
            </w:r>
          </w:p>
          <w:p w14:paraId="5435ADCF" w14:textId="77777777" w:rsidR="00041DA5" w:rsidRPr="0079734B" w:rsidRDefault="00041DA5" w:rsidP="00041DA5">
            <w:pPr>
              <w:numPr>
                <w:ilvl w:val="0"/>
                <w:numId w:val="1"/>
              </w:numPr>
              <w:tabs>
                <w:tab w:val="left" w:pos="284"/>
              </w:tabs>
              <w:rPr>
                <w:rFonts w:ascii="Calibri" w:hAnsi="Calibri" w:cs="Calibri"/>
                <w:i/>
                <w:sz w:val="22"/>
                <w:szCs w:val="22"/>
              </w:rPr>
            </w:pPr>
            <w:r w:rsidRPr="0079734B">
              <w:rPr>
                <w:rFonts w:ascii="Calibri" w:hAnsi="Calibri" w:cs="Calibri"/>
                <w:i/>
                <w:sz w:val="22"/>
                <w:szCs w:val="22"/>
              </w:rPr>
              <w:t>Volume and cost of NHS prescribing within the most recent year for the reference product(s) or alternative treatment(s) if available e.g. from submitting company’s estimates in the submission, from ISD website or from the service.</w:t>
            </w:r>
          </w:p>
          <w:p w14:paraId="2A59BCAF" w14:textId="77777777" w:rsidR="00041DA5" w:rsidRPr="0079734B" w:rsidRDefault="00041DA5" w:rsidP="00041DA5">
            <w:pPr>
              <w:numPr>
                <w:ilvl w:val="0"/>
                <w:numId w:val="1"/>
              </w:numPr>
              <w:tabs>
                <w:tab w:val="left" w:pos="284"/>
              </w:tabs>
              <w:rPr>
                <w:rFonts w:ascii="Calibri" w:hAnsi="Calibri" w:cs="Calibri"/>
                <w:i/>
                <w:sz w:val="22"/>
                <w:szCs w:val="22"/>
              </w:rPr>
            </w:pPr>
            <w:r w:rsidRPr="0079734B">
              <w:rPr>
                <w:rFonts w:ascii="Calibri" w:hAnsi="Calibri" w:cs="Calibri"/>
                <w:i/>
                <w:sz w:val="22"/>
                <w:szCs w:val="22"/>
              </w:rPr>
              <w:t>The volume and cost of current prescribing within the most recent year for the relevant therapeutic area e.g. if this can identify that overall prescribing is low whatever the market share of the new product.</w:t>
            </w:r>
          </w:p>
          <w:p w14:paraId="4FA86149" w14:textId="77777777" w:rsidR="00041DA5" w:rsidRPr="0079734B" w:rsidRDefault="00041DA5" w:rsidP="00041DA5">
            <w:pPr>
              <w:numPr>
                <w:ilvl w:val="0"/>
                <w:numId w:val="1"/>
              </w:numPr>
              <w:tabs>
                <w:tab w:val="left" w:pos="284"/>
              </w:tabs>
              <w:rPr>
                <w:rFonts w:ascii="Calibri" w:hAnsi="Calibri" w:cs="Calibri"/>
                <w:i/>
                <w:sz w:val="22"/>
                <w:szCs w:val="22"/>
              </w:rPr>
            </w:pPr>
            <w:r w:rsidRPr="0079734B">
              <w:rPr>
                <w:rFonts w:ascii="Calibri" w:hAnsi="Calibri" w:cs="Calibri"/>
                <w:i/>
                <w:sz w:val="22"/>
                <w:szCs w:val="22"/>
              </w:rPr>
              <w:t>An estimate of the size of the eligible population e.g. from submitting company’s estimates, from the service, from readily available epidemiological data or from Forward Look/SMC horizon scanning if available.</w:t>
            </w:r>
          </w:p>
          <w:p w14:paraId="09A913F3" w14:textId="77777777" w:rsidR="00041DA5" w:rsidRPr="0079734B" w:rsidRDefault="00041DA5" w:rsidP="00041DA5">
            <w:pPr>
              <w:numPr>
                <w:ilvl w:val="0"/>
                <w:numId w:val="1"/>
              </w:numPr>
              <w:tabs>
                <w:tab w:val="left" w:pos="284"/>
              </w:tabs>
              <w:rPr>
                <w:rFonts w:ascii="Calibri" w:hAnsi="Calibri" w:cs="Calibri"/>
                <w:i/>
                <w:sz w:val="22"/>
                <w:szCs w:val="22"/>
              </w:rPr>
            </w:pPr>
            <w:r w:rsidRPr="0079734B">
              <w:rPr>
                <w:rFonts w:ascii="Calibri" w:hAnsi="Calibri" w:cs="Calibri"/>
                <w:i/>
                <w:sz w:val="22"/>
                <w:szCs w:val="22"/>
              </w:rPr>
              <w:t>Evidence that the target population for the new formulation is clearly a minority of the overall target population or limited.  For example, where solid oral dosage forms are available, a new oral liquid formulation may only be relevant to children and adults unable to swallow solid dose units.</w:t>
            </w:r>
          </w:p>
        </w:tc>
      </w:tr>
      <w:tr w:rsidR="00041DA5" w:rsidRPr="0079734B" w14:paraId="1F22E277" w14:textId="77777777" w:rsidTr="001917E5">
        <w:tc>
          <w:tcPr>
            <w:tcW w:w="9648" w:type="dxa"/>
            <w:gridSpan w:val="2"/>
          </w:tcPr>
          <w:p w14:paraId="5DD3BDBD" w14:textId="77777777" w:rsidR="00041DA5" w:rsidRPr="0079734B" w:rsidRDefault="00041DA5" w:rsidP="001917E5">
            <w:pPr>
              <w:pStyle w:val="Heading2"/>
              <w:spacing w:after="120"/>
              <w:rPr>
                <w:rFonts w:ascii="Calibri" w:hAnsi="Calibri" w:cs="Calibri"/>
                <w:bCs w:val="0"/>
                <w:szCs w:val="22"/>
                <w:lang w:val="en-US"/>
              </w:rPr>
            </w:pPr>
            <w:r w:rsidRPr="0079734B">
              <w:rPr>
                <w:rFonts w:ascii="Calibri" w:hAnsi="Calibri" w:cs="Calibri"/>
                <w:bCs w:val="0"/>
                <w:szCs w:val="22"/>
                <w:lang w:val="en-US"/>
              </w:rPr>
              <w:t>3.2.2 With reference to medicine costs only and compared with reference/parent/ components/alternative treatments, is the product/new formulation available at:</w:t>
            </w:r>
          </w:p>
        </w:tc>
      </w:tr>
      <w:tr w:rsidR="00041DA5" w:rsidRPr="0079734B" w14:paraId="5BB99A2D" w14:textId="77777777" w:rsidTr="001917E5">
        <w:tc>
          <w:tcPr>
            <w:tcW w:w="4824" w:type="dxa"/>
          </w:tcPr>
          <w:p w14:paraId="1856AACD" w14:textId="77777777" w:rsidR="00041DA5" w:rsidRPr="0079734B" w:rsidRDefault="00041DA5" w:rsidP="001917E5">
            <w:pPr>
              <w:pStyle w:val="Header"/>
              <w:spacing w:before="100" w:beforeAutospacing="1" w:after="100" w:afterAutospacing="1"/>
              <w:rPr>
                <w:rFonts w:ascii="Calibri" w:hAnsi="Calibri" w:cs="Calibri"/>
                <w:b/>
                <w:sz w:val="22"/>
                <w:szCs w:val="22"/>
              </w:rPr>
            </w:pPr>
            <w:r w:rsidRPr="0079734B">
              <w:rPr>
                <w:rFonts w:ascii="Calibri" w:hAnsi="Calibri" w:cs="Calibri"/>
                <w:b/>
                <w:bCs/>
                <w:sz w:val="22"/>
                <w:szCs w:val="22"/>
              </w:rPr>
              <w:t>Pro-rata cost?</w:t>
            </w:r>
          </w:p>
        </w:tc>
        <w:tc>
          <w:tcPr>
            <w:tcW w:w="4824" w:type="dxa"/>
          </w:tcPr>
          <w:p w14:paraId="4FE33D75" w14:textId="77777777" w:rsidR="00041DA5" w:rsidRPr="0079734B" w:rsidRDefault="00041DA5" w:rsidP="001917E5">
            <w:pPr>
              <w:pStyle w:val="Header"/>
              <w:rPr>
                <w:rFonts w:ascii="Calibri" w:hAnsi="Calibri" w:cs="Calibri"/>
                <w:sz w:val="22"/>
                <w:szCs w:val="22"/>
              </w:rPr>
            </w:pPr>
          </w:p>
        </w:tc>
      </w:tr>
      <w:tr w:rsidR="00041DA5" w:rsidRPr="0079734B" w14:paraId="1C37BC8B" w14:textId="77777777" w:rsidTr="001917E5">
        <w:tc>
          <w:tcPr>
            <w:tcW w:w="4824" w:type="dxa"/>
          </w:tcPr>
          <w:p w14:paraId="7A5CA708" w14:textId="77777777" w:rsidR="00041DA5" w:rsidRPr="0079734B" w:rsidRDefault="00041DA5" w:rsidP="001917E5">
            <w:pPr>
              <w:pStyle w:val="Header"/>
              <w:spacing w:before="100" w:beforeAutospacing="1" w:after="100" w:afterAutospacing="1"/>
              <w:rPr>
                <w:rFonts w:ascii="Calibri" w:hAnsi="Calibri" w:cs="Calibri"/>
                <w:b/>
                <w:sz w:val="22"/>
                <w:szCs w:val="22"/>
              </w:rPr>
            </w:pPr>
            <w:r w:rsidRPr="0079734B">
              <w:rPr>
                <w:rFonts w:ascii="Calibri" w:hAnsi="Calibri" w:cs="Calibri"/>
                <w:b/>
                <w:sz w:val="22"/>
                <w:szCs w:val="22"/>
              </w:rPr>
              <w:t>Less cost?</w:t>
            </w:r>
          </w:p>
        </w:tc>
        <w:tc>
          <w:tcPr>
            <w:tcW w:w="4824" w:type="dxa"/>
          </w:tcPr>
          <w:p w14:paraId="4F80D351" w14:textId="77777777" w:rsidR="00041DA5" w:rsidRPr="0079734B" w:rsidRDefault="00041DA5" w:rsidP="001917E5">
            <w:pPr>
              <w:pStyle w:val="Header"/>
              <w:rPr>
                <w:rFonts w:ascii="Calibri" w:hAnsi="Calibri" w:cs="Calibri"/>
                <w:sz w:val="22"/>
                <w:szCs w:val="22"/>
              </w:rPr>
            </w:pPr>
          </w:p>
        </w:tc>
      </w:tr>
      <w:tr w:rsidR="00041DA5" w:rsidRPr="0079734B" w14:paraId="1C3A12A1" w14:textId="77777777" w:rsidTr="001917E5">
        <w:tc>
          <w:tcPr>
            <w:tcW w:w="4824" w:type="dxa"/>
          </w:tcPr>
          <w:p w14:paraId="2148EC7A" w14:textId="77777777" w:rsidR="00041DA5" w:rsidRPr="0079734B" w:rsidRDefault="00041DA5" w:rsidP="001917E5">
            <w:pPr>
              <w:pStyle w:val="Header"/>
              <w:spacing w:before="100" w:beforeAutospacing="1" w:after="100" w:afterAutospacing="1"/>
              <w:rPr>
                <w:rFonts w:ascii="Calibri" w:hAnsi="Calibri" w:cs="Calibri"/>
                <w:b/>
                <w:sz w:val="22"/>
                <w:szCs w:val="22"/>
              </w:rPr>
            </w:pPr>
            <w:r w:rsidRPr="0079734B">
              <w:rPr>
                <w:rFonts w:ascii="Calibri" w:hAnsi="Calibri" w:cs="Calibri"/>
                <w:b/>
                <w:sz w:val="22"/>
                <w:szCs w:val="22"/>
              </w:rPr>
              <w:t>Cost premium?</w:t>
            </w:r>
          </w:p>
        </w:tc>
        <w:tc>
          <w:tcPr>
            <w:tcW w:w="4824" w:type="dxa"/>
          </w:tcPr>
          <w:p w14:paraId="05A4BED8" w14:textId="77777777" w:rsidR="00041DA5" w:rsidRPr="0079734B" w:rsidRDefault="00041DA5" w:rsidP="001917E5">
            <w:pPr>
              <w:pStyle w:val="Header"/>
              <w:rPr>
                <w:rFonts w:ascii="Calibri" w:hAnsi="Calibri" w:cs="Calibri"/>
                <w:sz w:val="22"/>
                <w:szCs w:val="22"/>
              </w:rPr>
            </w:pPr>
          </w:p>
        </w:tc>
      </w:tr>
      <w:tr w:rsidR="00041DA5" w:rsidRPr="0079734B" w14:paraId="6525A5A5" w14:textId="77777777" w:rsidTr="001917E5">
        <w:tc>
          <w:tcPr>
            <w:tcW w:w="9648" w:type="dxa"/>
            <w:gridSpan w:val="2"/>
          </w:tcPr>
          <w:p w14:paraId="7AE959C4" w14:textId="77777777" w:rsidR="00041DA5" w:rsidRPr="0079734B" w:rsidRDefault="00041DA5" w:rsidP="001917E5">
            <w:pPr>
              <w:spacing w:before="120" w:after="120"/>
              <w:rPr>
                <w:rFonts w:ascii="Calibri" w:hAnsi="Calibri" w:cs="Calibri"/>
                <w:b/>
                <w:bCs/>
                <w:sz w:val="22"/>
                <w:szCs w:val="22"/>
              </w:rPr>
            </w:pPr>
            <w:r w:rsidRPr="0079734B">
              <w:rPr>
                <w:rFonts w:ascii="Calibri" w:hAnsi="Calibri" w:cs="Calibri"/>
                <w:b/>
                <w:bCs/>
                <w:sz w:val="22"/>
                <w:szCs w:val="22"/>
              </w:rPr>
              <w:t xml:space="preserve">3.2.3 If there is an acquisition cost differential/premium compared with the current treatment options in Scottish practice: </w:t>
            </w:r>
          </w:p>
        </w:tc>
      </w:tr>
      <w:tr w:rsidR="00041DA5" w:rsidRPr="0079734B" w14:paraId="29661D9F" w14:textId="77777777" w:rsidTr="001917E5">
        <w:tc>
          <w:tcPr>
            <w:tcW w:w="4824" w:type="dxa"/>
          </w:tcPr>
          <w:p w14:paraId="70508514" w14:textId="77777777" w:rsidR="00041DA5" w:rsidRPr="0079734B" w:rsidRDefault="00041DA5" w:rsidP="001917E5">
            <w:pPr>
              <w:rPr>
                <w:rFonts w:ascii="Calibri" w:hAnsi="Calibri" w:cs="Calibri"/>
                <w:b/>
                <w:bCs/>
                <w:sz w:val="22"/>
                <w:szCs w:val="22"/>
              </w:rPr>
            </w:pPr>
            <w:r w:rsidRPr="0079734B">
              <w:rPr>
                <w:rFonts w:ascii="Calibri" w:hAnsi="Calibri" w:cs="Calibri"/>
                <w:b/>
                <w:bCs/>
                <w:sz w:val="22"/>
                <w:szCs w:val="22"/>
              </w:rPr>
              <w:t>How significant is the difference e.g. in terms of percentage increase in unit cost?</w:t>
            </w:r>
          </w:p>
        </w:tc>
        <w:tc>
          <w:tcPr>
            <w:tcW w:w="4824" w:type="dxa"/>
          </w:tcPr>
          <w:p w14:paraId="5C0E3DCF" w14:textId="77777777" w:rsidR="00041DA5" w:rsidRPr="0079734B" w:rsidRDefault="00041DA5" w:rsidP="001917E5">
            <w:pPr>
              <w:pStyle w:val="Heading2"/>
              <w:spacing w:after="120"/>
              <w:rPr>
                <w:rFonts w:ascii="Calibri" w:hAnsi="Calibri" w:cs="Calibri"/>
                <w:szCs w:val="22"/>
                <w:lang w:val="en-US"/>
              </w:rPr>
            </w:pPr>
          </w:p>
        </w:tc>
      </w:tr>
      <w:tr w:rsidR="00041DA5" w:rsidRPr="0079734B" w14:paraId="298B6E32" w14:textId="77777777" w:rsidTr="001917E5">
        <w:tc>
          <w:tcPr>
            <w:tcW w:w="4824" w:type="dxa"/>
          </w:tcPr>
          <w:p w14:paraId="4D8B140F" w14:textId="77777777" w:rsidR="00041DA5" w:rsidRPr="0079734B" w:rsidRDefault="00041DA5" w:rsidP="001917E5">
            <w:pPr>
              <w:rPr>
                <w:rFonts w:ascii="Calibri" w:hAnsi="Calibri" w:cs="Calibri"/>
                <w:b/>
                <w:bCs/>
                <w:sz w:val="22"/>
                <w:szCs w:val="22"/>
              </w:rPr>
            </w:pPr>
            <w:r w:rsidRPr="0079734B">
              <w:rPr>
                <w:rFonts w:ascii="Calibri" w:hAnsi="Calibri" w:cs="Calibri"/>
                <w:b/>
                <w:bCs/>
                <w:sz w:val="22"/>
                <w:szCs w:val="22"/>
              </w:rPr>
              <w:t xml:space="preserve">What is the estimated net budget impact e.g. </w:t>
            </w:r>
            <w:r w:rsidRPr="0079734B">
              <w:rPr>
                <w:rFonts w:ascii="Calibri" w:hAnsi="Calibri" w:cs="Calibri"/>
                <w:b/>
                <w:sz w:val="22"/>
                <w:szCs w:val="22"/>
              </w:rPr>
              <w:t>small impact [&lt;£100,000], medium impact [≥£100,000-&lt;£500,000], large impact [≥£500,000]?</w:t>
            </w:r>
          </w:p>
        </w:tc>
        <w:tc>
          <w:tcPr>
            <w:tcW w:w="4824" w:type="dxa"/>
          </w:tcPr>
          <w:p w14:paraId="6B8D5F3C" w14:textId="77777777" w:rsidR="00041DA5" w:rsidRPr="0079734B" w:rsidRDefault="00041DA5" w:rsidP="001917E5">
            <w:pPr>
              <w:pStyle w:val="Heading2"/>
              <w:spacing w:after="120"/>
              <w:rPr>
                <w:rFonts w:ascii="Calibri" w:hAnsi="Calibri" w:cs="Calibri"/>
                <w:szCs w:val="22"/>
                <w:lang w:val="en-US"/>
              </w:rPr>
            </w:pPr>
          </w:p>
        </w:tc>
      </w:tr>
      <w:tr w:rsidR="00041DA5" w:rsidRPr="0079734B" w14:paraId="39DC1DB5" w14:textId="77777777" w:rsidTr="001917E5">
        <w:tc>
          <w:tcPr>
            <w:tcW w:w="4824" w:type="dxa"/>
          </w:tcPr>
          <w:p w14:paraId="650F2F21" w14:textId="77777777" w:rsidR="00041DA5" w:rsidRPr="0079734B" w:rsidRDefault="00041DA5" w:rsidP="001917E5">
            <w:pPr>
              <w:rPr>
                <w:rFonts w:ascii="Calibri" w:hAnsi="Calibri" w:cs="Calibri"/>
                <w:b/>
                <w:bCs/>
                <w:sz w:val="22"/>
                <w:szCs w:val="22"/>
              </w:rPr>
            </w:pPr>
            <w:r w:rsidRPr="0079734B">
              <w:rPr>
                <w:rFonts w:ascii="Calibri" w:hAnsi="Calibri" w:cs="Calibri"/>
                <w:b/>
                <w:bCs/>
                <w:sz w:val="22"/>
                <w:szCs w:val="22"/>
              </w:rPr>
              <w:t>Are there any benefits that can be described in simple terms, e.g. preservative free?</w:t>
            </w:r>
          </w:p>
        </w:tc>
        <w:tc>
          <w:tcPr>
            <w:tcW w:w="4824" w:type="dxa"/>
          </w:tcPr>
          <w:p w14:paraId="12900352" w14:textId="77777777" w:rsidR="00041DA5" w:rsidRPr="0079734B" w:rsidRDefault="00041DA5" w:rsidP="001917E5">
            <w:pPr>
              <w:pStyle w:val="Heading2"/>
              <w:spacing w:after="120"/>
              <w:rPr>
                <w:rFonts w:ascii="Calibri" w:hAnsi="Calibri" w:cs="Calibri"/>
                <w:szCs w:val="22"/>
                <w:lang w:val="en-US"/>
              </w:rPr>
            </w:pPr>
          </w:p>
        </w:tc>
      </w:tr>
      <w:tr w:rsidR="00041DA5" w:rsidRPr="0079734B" w14:paraId="77FAC87C" w14:textId="77777777" w:rsidTr="001917E5">
        <w:tc>
          <w:tcPr>
            <w:tcW w:w="9648" w:type="dxa"/>
            <w:gridSpan w:val="2"/>
          </w:tcPr>
          <w:p w14:paraId="4C6C7614" w14:textId="77777777" w:rsidR="00041DA5" w:rsidRPr="0079734B" w:rsidRDefault="00041DA5" w:rsidP="001917E5">
            <w:pPr>
              <w:pStyle w:val="BodyText2"/>
              <w:spacing w:before="120" w:after="120"/>
              <w:rPr>
                <w:rFonts w:ascii="Calibri" w:hAnsi="Calibri" w:cs="Calibri"/>
                <w:b/>
                <w:bCs/>
              </w:rPr>
            </w:pPr>
            <w:r w:rsidRPr="0079734B">
              <w:rPr>
                <w:rFonts w:ascii="Calibri" w:hAnsi="Calibri" w:cs="Calibri"/>
                <w:b/>
              </w:rPr>
              <w:t>4. ADDITIONAL CONSIDERATIONS</w:t>
            </w:r>
          </w:p>
        </w:tc>
      </w:tr>
      <w:tr w:rsidR="00041DA5" w:rsidRPr="0079734B" w14:paraId="36D236DC" w14:textId="77777777" w:rsidTr="001917E5">
        <w:tc>
          <w:tcPr>
            <w:tcW w:w="9648" w:type="dxa"/>
            <w:gridSpan w:val="2"/>
          </w:tcPr>
          <w:p w14:paraId="6AEA3A79" w14:textId="77777777" w:rsidR="00041DA5" w:rsidRPr="0079734B" w:rsidRDefault="00041DA5" w:rsidP="001917E5">
            <w:pPr>
              <w:spacing w:before="120" w:after="120"/>
              <w:rPr>
                <w:rFonts w:ascii="Calibri" w:hAnsi="Calibri" w:cs="Calibri"/>
                <w:b/>
                <w:bCs/>
                <w:sz w:val="22"/>
                <w:szCs w:val="22"/>
                <w:u w:val="single"/>
              </w:rPr>
            </w:pPr>
          </w:p>
        </w:tc>
      </w:tr>
    </w:tbl>
    <w:p w14:paraId="398F55FC" w14:textId="77777777" w:rsidR="00041DA5" w:rsidRPr="0079734B" w:rsidRDefault="00041DA5" w:rsidP="00041DA5">
      <w:pPr>
        <w:rPr>
          <w:rFonts w:ascii="Calibri" w:hAnsi="Calibri" w:cs="Calibri"/>
          <w:sz w:val="22"/>
          <w:szCs w:val="22"/>
        </w:rPr>
      </w:pPr>
    </w:p>
    <w:p w14:paraId="4AE28A00" w14:textId="77777777" w:rsidR="00041DA5" w:rsidRDefault="00041DA5" w:rsidP="00041DA5">
      <w:pPr>
        <w:rPr>
          <w:rFonts w:ascii="Calibri" w:hAnsi="Calibri" w:cs="Calibri"/>
          <w:b/>
          <w:sz w:val="22"/>
          <w:szCs w:val="22"/>
        </w:rPr>
      </w:pPr>
      <w:r w:rsidRPr="0079734B">
        <w:rPr>
          <w:rFonts w:ascii="Calibri" w:hAnsi="Calibri" w:cs="Calibri"/>
          <w:b/>
          <w:sz w:val="22"/>
          <w:szCs w:val="22"/>
        </w:rPr>
        <w:t>REFERENCES</w:t>
      </w:r>
    </w:p>
    <w:p w14:paraId="6FD4F997" w14:textId="77777777" w:rsidR="00041DA5" w:rsidRDefault="00041DA5" w:rsidP="00041DA5">
      <w:pPr>
        <w:rPr>
          <w:rFonts w:ascii="Calibri" w:hAnsi="Calibri" w:cs="Calibri"/>
          <w:b/>
          <w:sz w:val="22"/>
          <w:szCs w:val="22"/>
        </w:rPr>
      </w:pPr>
    </w:p>
    <w:p w14:paraId="5877FCA8" w14:textId="77777777" w:rsidR="00041DA5" w:rsidRDefault="00041DA5" w:rsidP="00041DA5">
      <w:pPr>
        <w:rPr>
          <w:rFonts w:ascii="Calibri" w:hAnsi="Calibri" w:cs="Calibri"/>
          <w:b/>
          <w:sz w:val="22"/>
          <w:szCs w:val="22"/>
        </w:rPr>
      </w:pPr>
    </w:p>
    <w:p w14:paraId="0E249AF7" w14:textId="77777777" w:rsidR="00041DA5" w:rsidRDefault="00041DA5" w:rsidP="00041DA5">
      <w:pPr>
        <w:rPr>
          <w:rFonts w:ascii="Calibri" w:hAnsi="Calibri" w:cs="Calibri"/>
          <w:b/>
          <w:sz w:val="22"/>
          <w:szCs w:val="22"/>
        </w:rPr>
      </w:pPr>
    </w:p>
    <w:p w14:paraId="6282CB9B" w14:textId="28F2C93E" w:rsidR="00041DA5" w:rsidRDefault="00041DA5" w:rsidP="00041DA5">
      <w:pPr>
        <w:rPr>
          <w:rFonts w:ascii="Calibri" w:hAnsi="Calibri" w:cs="Calibri"/>
          <w:b/>
          <w:sz w:val="22"/>
          <w:szCs w:val="22"/>
        </w:rPr>
      </w:pPr>
      <w:r w:rsidRPr="0079734B">
        <w:rPr>
          <w:rFonts w:ascii="Calibri" w:hAnsi="Calibri" w:cs="Calibri"/>
          <w:b/>
          <w:sz w:val="22"/>
          <w:szCs w:val="22"/>
        </w:rPr>
        <w:t>APPENDIX 1: RELEVANT SMC ADVICE</w:t>
      </w:r>
    </w:p>
    <w:p w14:paraId="4EC9EB59" w14:textId="77777777" w:rsidR="00041DA5" w:rsidRDefault="00041DA5" w:rsidP="00041DA5">
      <w:pPr>
        <w:rPr>
          <w:rFonts w:ascii="Calibri" w:hAnsi="Calibri" w:cs="Calibri"/>
          <w:b/>
          <w:sz w:val="22"/>
          <w:szCs w:val="22"/>
        </w:rPr>
      </w:pPr>
    </w:p>
    <w:p w14:paraId="3356A0B5" w14:textId="77777777" w:rsidR="00041DA5" w:rsidRDefault="00041DA5" w:rsidP="00041DA5">
      <w:pPr>
        <w:rPr>
          <w:rFonts w:ascii="Calibri" w:hAnsi="Calibri" w:cs="Calibri"/>
          <w:b/>
          <w:sz w:val="22"/>
          <w:szCs w:val="22"/>
        </w:rPr>
      </w:pPr>
    </w:p>
    <w:p w14:paraId="1D5FFE65" w14:textId="77777777" w:rsidR="009B532E" w:rsidRDefault="009B532E"/>
    <w:sectPr w:rsidR="009B532E" w:rsidSect="00BC339F">
      <w:headerReference w:type="default" r:id="rId9"/>
      <w:footerReference w:type="even" r:id="rId10"/>
      <w:footerReference w:type="default" r:id="rId11"/>
      <w:headerReference w:type="first" r:id="rId12"/>
      <w:pgSz w:w="11906" w:h="16838" w:code="9"/>
      <w:pgMar w:top="1440" w:right="1440" w:bottom="1440"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C9006" w14:textId="77777777" w:rsidR="00041DA5" w:rsidRDefault="00041DA5" w:rsidP="00041DA5">
      <w:r>
        <w:separator/>
      </w:r>
    </w:p>
  </w:endnote>
  <w:endnote w:type="continuationSeparator" w:id="0">
    <w:p w14:paraId="3F370426" w14:textId="77777777" w:rsidR="00041DA5" w:rsidRDefault="00041DA5" w:rsidP="0004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66B76" w14:textId="77777777" w:rsidR="009E21FB" w:rsidRDefault="00041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A58DB2" w14:textId="77777777" w:rsidR="009E21FB" w:rsidRDefault="009E21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8114B" w14:textId="77777777" w:rsidR="009E21FB" w:rsidRDefault="00041D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3282">
      <w:rPr>
        <w:rStyle w:val="PageNumber"/>
        <w:noProof/>
      </w:rPr>
      <w:t>1</w:t>
    </w:r>
    <w:r>
      <w:rPr>
        <w:rStyle w:val="PageNumber"/>
      </w:rPr>
      <w:fldChar w:fldCharType="end"/>
    </w:r>
  </w:p>
  <w:p w14:paraId="554C54B8" w14:textId="77777777" w:rsidR="009E21FB" w:rsidRDefault="009E21F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DB6E9" w14:textId="77777777" w:rsidR="00041DA5" w:rsidRDefault="00041DA5" w:rsidP="00041DA5">
      <w:r>
        <w:separator/>
      </w:r>
    </w:p>
  </w:footnote>
  <w:footnote w:type="continuationSeparator" w:id="0">
    <w:p w14:paraId="1F03F8D9" w14:textId="77777777" w:rsidR="00041DA5" w:rsidRDefault="00041DA5" w:rsidP="00041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C6AC8" w14:textId="41C4F14B" w:rsidR="009E21FB" w:rsidRDefault="009E21FB" w:rsidP="3731BDD7">
    <w:pPr>
      <w:pStyle w:val="Header"/>
      <w:rPr>
        <w:rFonts w:asciiTheme="minorHAnsi" w:hAnsiTheme="minorHAnsi" w:cstheme="minorBidi"/>
        <w:sz w:val="20"/>
        <w:szCs w:val="20"/>
      </w:rPr>
    </w:pPr>
  </w:p>
  <w:p w14:paraId="191E72A4" w14:textId="77777777" w:rsidR="00BC339F" w:rsidRPr="001906E5" w:rsidRDefault="00BC339F" w:rsidP="3731BDD7">
    <w:pPr>
      <w:pStyle w:val="Header"/>
      <w:rPr>
        <w:rFonts w:asciiTheme="minorHAnsi" w:hAnsiTheme="minorHAnsi" w:cstheme="minorBid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21110" w14:textId="3B699566" w:rsidR="00533DE0" w:rsidRDefault="00BC339F">
    <w:pPr>
      <w:pStyle w:val="Header"/>
    </w:pPr>
    <w:r>
      <w:rPr>
        <w:noProof/>
      </w:rPr>
      <w:drawing>
        <wp:inline distT="0" distB="0" distL="0" distR="0" wp14:anchorId="5C954B03" wp14:editId="666B8D93">
          <wp:extent cx="3091180" cy="611505"/>
          <wp:effectExtent l="0" t="0" r="0" b="0"/>
          <wp:docPr id="4"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Blue text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91180" cy="611505"/>
                  </a:xfrm>
                  <a:prstGeom prst="rect">
                    <a:avLst/>
                  </a:prstGeom>
                </pic:spPr>
              </pic:pic>
            </a:graphicData>
          </a:graphic>
        </wp:inline>
      </w:drawing>
    </w:r>
  </w:p>
  <w:p w14:paraId="37A4FB0D" w14:textId="77777777" w:rsidR="00BC339F" w:rsidRDefault="00BC3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4A284C"/>
    <w:multiLevelType w:val="hybridMultilevel"/>
    <w:tmpl w:val="CEE83C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C843833"/>
    <w:multiLevelType w:val="hybridMultilevel"/>
    <w:tmpl w:val="6F9C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3F65CA"/>
    <w:multiLevelType w:val="hybridMultilevel"/>
    <w:tmpl w:val="7A18817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D721CA5"/>
    <w:multiLevelType w:val="hybridMultilevel"/>
    <w:tmpl w:val="5F327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B50D9A"/>
    <w:multiLevelType w:val="hybridMultilevel"/>
    <w:tmpl w:val="12D4C2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1368FF"/>
    <w:multiLevelType w:val="hybridMultilevel"/>
    <w:tmpl w:val="B776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1656314">
    <w:abstractNumId w:val="0"/>
  </w:num>
  <w:num w:numId="2" w16cid:durableId="989361290">
    <w:abstractNumId w:val="1"/>
  </w:num>
  <w:num w:numId="3" w16cid:durableId="1976794950">
    <w:abstractNumId w:val="3"/>
  </w:num>
  <w:num w:numId="4" w16cid:durableId="1140151091">
    <w:abstractNumId w:val="4"/>
  </w:num>
  <w:num w:numId="5" w16cid:durableId="456262370">
    <w:abstractNumId w:val="2"/>
  </w:num>
  <w:num w:numId="6" w16cid:durableId="6877532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DA5"/>
    <w:rsid w:val="00041DA5"/>
    <w:rsid w:val="00043B7C"/>
    <w:rsid w:val="00185E85"/>
    <w:rsid w:val="001D3282"/>
    <w:rsid w:val="002B0B73"/>
    <w:rsid w:val="00370523"/>
    <w:rsid w:val="00533DE0"/>
    <w:rsid w:val="009B532E"/>
    <w:rsid w:val="009E21FB"/>
    <w:rsid w:val="00B11144"/>
    <w:rsid w:val="00BC339F"/>
    <w:rsid w:val="00D542A6"/>
    <w:rsid w:val="00D74684"/>
    <w:rsid w:val="12D4F2C6"/>
    <w:rsid w:val="3731BDD7"/>
    <w:rsid w:val="5FF1E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A6285"/>
  <w15:chartTrackingRefBased/>
  <w15:docId w15:val="{FC2567C4-A22C-427C-9FDD-5A89AB21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DA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41DA5"/>
    <w:pPr>
      <w:keepNext/>
      <w:tabs>
        <w:tab w:val="left" w:pos="600"/>
      </w:tabs>
      <w:spacing w:after="240"/>
      <w:ind w:left="240"/>
      <w:outlineLvl w:val="1"/>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41DA5"/>
    <w:rPr>
      <w:rFonts w:ascii="Arial" w:eastAsia="Times New Roman" w:hAnsi="Arial" w:cs="Times New Roman"/>
      <w:b/>
      <w:bCs/>
      <w:szCs w:val="24"/>
    </w:rPr>
  </w:style>
  <w:style w:type="paragraph" w:styleId="BodyText2">
    <w:name w:val="Body Text 2"/>
    <w:basedOn w:val="Normal"/>
    <w:link w:val="BodyText2Char"/>
    <w:semiHidden/>
    <w:rsid w:val="00041DA5"/>
    <w:pPr>
      <w:tabs>
        <w:tab w:val="left" w:pos="360"/>
        <w:tab w:val="left" w:pos="644"/>
      </w:tabs>
      <w:spacing w:after="360"/>
      <w:ind w:left="284"/>
    </w:pPr>
    <w:rPr>
      <w:rFonts w:ascii="Arial" w:hAnsi="Arial" w:cs="Arial"/>
      <w:sz w:val="22"/>
      <w:szCs w:val="22"/>
    </w:rPr>
  </w:style>
  <w:style w:type="character" w:customStyle="1" w:styleId="BodyText2Char">
    <w:name w:val="Body Text 2 Char"/>
    <w:basedOn w:val="DefaultParagraphFont"/>
    <w:link w:val="BodyText2"/>
    <w:semiHidden/>
    <w:rsid w:val="00041DA5"/>
    <w:rPr>
      <w:rFonts w:ascii="Arial" w:eastAsia="Times New Roman" w:hAnsi="Arial" w:cs="Arial"/>
    </w:rPr>
  </w:style>
  <w:style w:type="paragraph" w:styleId="BodyText">
    <w:name w:val="Body Text"/>
    <w:basedOn w:val="Normal"/>
    <w:link w:val="BodyTextChar"/>
    <w:semiHidden/>
    <w:rsid w:val="00041DA5"/>
    <w:pPr>
      <w:jc w:val="both"/>
    </w:pPr>
    <w:rPr>
      <w:sz w:val="22"/>
      <w:szCs w:val="22"/>
    </w:rPr>
  </w:style>
  <w:style w:type="character" w:customStyle="1" w:styleId="BodyTextChar">
    <w:name w:val="Body Text Char"/>
    <w:basedOn w:val="DefaultParagraphFont"/>
    <w:link w:val="BodyText"/>
    <w:semiHidden/>
    <w:rsid w:val="00041DA5"/>
    <w:rPr>
      <w:rFonts w:ascii="Times New Roman" w:eastAsia="Times New Roman" w:hAnsi="Times New Roman" w:cs="Times New Roman"/>
    </w:rPr>
  </w:style>
  <w:style w:type="paragraph" w:styleId="Header">
    <w:name w:val="header"/>
    <w:basedOn w:val="Normal"/>
    <w:link w:val="HeaderChar"/>
    <w:uiPriority w:val="99"/>
    <w:rsid w:val="00041DA5"/>
    <w:pPr>
      <w:tabs>
        <w:tab w:val="center" w:pos="4153"/>
        <w:tab w:val="right" w:pos="8306"/>
      </w:tabs>
    </w:pPr>
  </w:style>
  <w:style w:type="character" w:customStyle="1" w:styleId="HeaderChar">
    <w:name w:val="Header Char"/>
    <w:basedOn w:val="DefaultParagraphFont"/>
    <w:link w:val="Header"/>
    <w:uiPriority w:val="99"/>
    <w:rsid w:val="00041DA5"/>
    <w:rPr>
      <w:rFonts w:ascii="Times New Roman" w:eastAsia="Times New Roman" w:hAnsi="Times New Roman" w:cs="Times New Roman"/>
      <w:sz w:val="24"/>
      <w:szCs w:val="24"/>
    </w:rPr>
  </w:style>
  <w:style w:type="paragraph" w:styleId="Footer">
    <w:name w:val="footer"/>
    <w:basedOn w:val="Normal"/>
    <w:link w:val="FooterChar"/>
    <w:semiHidden/>
    <w:rsid w:val="00041DA5"/>
    <w:pPr>
      <w:tabs>
        <w:tab w:val="center" w:pos="4153"/>
        <w:tab w:val="right" w:pos="8306"/>
      </w:tabs>
    </w:pPr>
  </w:style>
  <w:style w:type="character" w:customStyle="1" w:styleId="FooterChar">
    <w:name w:val="Footer Char"/>
    <w:basedOn w:val="DefaultParagraphFont"/>
    <w:link w:val="Footer"/>
    <w:semiHidden/>
    <w:rsid w:val="00041DA5"/>
    <w:rPr>
      <w:rFonts w:ascii="Times New Roman" w:eastAsia="Times New Roman" w:hAnsi="Times New Roman" w:cs="Times New Roman"/>
      <w:sz w:val="24"/>
      <w:szCs w:val="24"/>
    </w:rPr>
  </w:style>
  <w:style w:type="character" w:styleId="PageNumber">
    <w:name w:val="page number"/>
    <w:basedOn w:val="DefaultParagraphFont"/>
    <w:semiHidden/>
    <w:rsid w:val="00041DA5"/>
  </w:style>
  <w:style w:type="paragraph" w:styleId="CommentText">
    <w:name w:val="annotation text"/>
    <w:basedOn w:val="Normal"/>
    <w:link w:val="CommentTextChar"/>
    <w:rsid w:val="00041DA5"/>
    <w:rPr>
      <w:sz w:val="20"/>
      <w:szCs w:val="20"/>
    </w:rPr>
  </w:style>
  <w:style w:type="character" w:customStyle="1" w:styleId="CommentTextChar">
    <w:name w:val="Comment Text Char"/>
    <w:basedOn w:val="DefaultParagraphFont"/>
    <w:link w:val="CommentText"/>
    <w:rsid w:val="00041DA5"/>
    <w:rPr>
      <w:rFonts w:ascii="Times New Roman" w:eastAsia="Times New Roman" w:hAnsi="Times New Roman" w:cs="Times New Roman"/>
      <w:sz w:val="20"/>
      <w:szCs w:val="20"/>
    </w:rPr>
  </w:style>
  <w:style w:type="paragraph" w:styleId="ListParagraph">
    <w:name w:val="List Paragraph"/>
    <w:basedOn w:val="Normal"/>
    <w:uiPriority w:val="34"/>
    <w:qFormat/>
    <w:rsid w:val="00041DA5"/>
    <w:pPr>
      <w:overflowPunct/>
      <w:autoSpaceDE/>
      <w:autoSpaceDN/>
      <w:adjustRightInd/>
      <w:ind w:left="720"/>
      <w:textAlignment w:val="auto"/>
    </w:pPr>
    <w:rPr>
      <w:rFonts w:eastAsia="Calibri"/>
      <w:lang w:eastAsia="en-GB"/>
    </w:rPr>
  </w:style>
  <w:style w:type="paragraph" w:styleId="Subtitle">
    <w:name w:val="Subtitle"/>
    <w:basedOn w:val="Normal"/>
    <w:link w:val="SubtitleChar"/>
    <w:qFormat/>
    <w:rsid w:val="00041DA5"/>
    <w:pPr>
      <w:overflowPunct/>
      <w:autoSpaceDE/>
      <w:autoSpaceDN/>
      <w:adjustRightInd/>
      <w:textAlignment w:val="auto"/>
    </w:pPr>
    <w:rPr>
      <w:rFonts w:ascii="Arial" w:hAnsi="Arial" w:cs="Arial"/>
      <w:b/>
      <w:bCs/>
      <w:sz w:val="28"/>
    </w:rPr>
  </w:style>
  <w:style w:type="character" w:customStyle="1" w:styleId="SubtitleChar">
    <w:name w:val="Subtitle Char"/>
    <w:basedOn w:val="DefaultParagraphFont"/>
    <w:link w:val="Subtitle"/>
    <w:rsid w:val="00041DA5"/>
    <w:rPr>
      <w:rFonts w:ascii="Arial" w:eastAsia="Times New Roman" w:hAnsi="Arial" w:cs="Arial"/>
      <w:b/>
      <w:bCs/>
      <w:sz w:val="28"/>
      <w:szCs w:val="24"/>
    </w:rPr>
  </w:style>
  <w:style w:type="table" w:styleId="TableGrid">
    <w:name w:val="Table Grid"/>
    <w:basedOn w:val="TableNormal"/>
    <w:uiPriority w:val="39"/>
    <w:rsid w:val="00041DA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21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1370F0DCBA664D871BA71B1A5D40F5" ma:contentTypeVersion="17" ma:contentTypeDescription="Create a new document." ma:contentTypeScope="" ma:versionID="19663e40ac2ad8f61a23e25f1df554c2">
  <xsd:schema xmlns:xsd="http://www.w3.org/2001/XMLSchema" xmlns:xs="http://www.w3.org/2001/XMLSchema" xmlns:p="http://schemas.microsoft.com/office/2006/metadata/properties" xmlns:ns2="b36a97fe-77a6-4fd7-8468-c321128e6c91" xmlns:ns3="ccd4f029-95d0-4c7a-bf11-aaf3bf82a6a2" targetNamespace="http://schemas.microsoft.com/office/2006/metadata/properties" ma:root="true" ma:fieldsID="366621eefbd407b677206379e6dd05a8" ns2:_="" ns3:_="">
    <xsd:import namespace="b36a97fe-77a6-4fd7-8468-c321128e6c91"/>
    <xsd:import namespace="ccd4f029-95d0-4c7a-bf11-aaf3bf82a6a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a97fe-77a6-4fd7-8468-c321128e6c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d4f029-95d0-4c7a-bf11-aaf3bf82a6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11b1c60-37f6-4730-bf23-d6cfef5eb3e7}" ma:internalName="TaxCatchAll" ma:showField="CatchAllData" ma:web="ccd4f029-95d0-4c7a-bf11-aaf3bf82a6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C8F9CE-5FCB-4ED6-9FD3-8A575E3EDCCE}">
  <ds:schemaRefs>
    <ds:schemaRef ds:uri="http://schemas.microsoft.com/sharepoint/v3/contenttype/forms"/>
  </ds:schemaRefs>
</ds:datastoreItem>
</file>

<file path=customXml/itemProps2.xml><?xml version="1.0" encoding="utf-8"?>
<ds:datastoreItem xmlns:ds="http://schemas.openxmlformats.org/officeDocument/2006/customXml" ds:itemID="{E4C2F630-75E0-4051-8567-5C52FDCD9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a97fe-77a6-4fd7-8468-c321128e6c91"/>
    <ds:schemaRef ds:uri="ccd4f029-95d0-4c7a-bf11-aaf3bf82a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1323</Words>
  <Characters>7543</Characters>
  <Application>Microsoft Office Word</Application>
  <DocSecurity>0</DocSecurity>
  <Lines>62</Lines>
  <Paragraphs>17</Paragraphs>
  <ScaleCrop>false</ScaleCrop>
  <Company>Healthcare Improvement Scotland</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Hepburn</dc:creator>
  <cp:keywords/>
  <dc:description/>
  <cp:lastModifiedBy>Rosie Murray (NHS Healthcare Improvement Scotland)</cp:lastModifiedBy>
  <cp:revision>8</cp:revision>
  <dcterms:created xsi:type="dcterms:W3CDTF">2024-03-04T12:59:00Z</dcterms:created>
  <dcterms:modified xsi:type="dcterms:W3CDTF">2024-07-18T11:22:00Z</dcterms:modified>
</cp:coreProperties>
</file>