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A4B82" w14:textId="0C586D70" w:rsidR="00DE05EC" w:rsidRDefault="00EE4195" w:rsidP="00DE05EC">
      <w:r>
        <w:rPr>
          <w:noProof/>
          <w:lang w:val="en-GB" w:eastAsia="en-GB"/>
        </w:rPr>
        <w:drawing>
          <wp:anchor distT="0" distB="0" distL="114300" distR="114300" simplePos="0" relativeHeight="251658241" behindDoc="0" locked="0" layoutInCell="1" allowOverlap="1" wp14:anchorId="3DBF2E43" wp14:editId="2AE8F0C4">
            <wp:simplePos x="0" y="0"/>
            <wp:positionH relativeFrom="margin">
              <wp:posOffset>200834</wp:posOffset>
            </wp:positionH>
            <wp:positionV relativeFrom="paragraph">
              <wp:posOffset>238933</wp:posOffset>
            </wp:positionV>
            <wp:extent cx="3088640" cy="6108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_I_Hub_WHITE.png"/>
                    <pic:cNvPicPr/>
                  </pic:nvPicPr>
                  <pic:blipFill>
                    <a:blip r:embed="rId12">
                      <a:extLst>
                        <a:ext uri="{28A0092B-C50C-407E-A947-70E740481C1C}">
                          <a14:useLocalDpi xmlns:a14="http://schemas.microsoft.com/office/drawing/2010/main" val="0"/>
                        </a:ext>
                      </a:extLst>
                    </a:blip>
                    <a:stretch>
                      <a:fillRect/>
                    </a:stretch>
                  </pic:blipFill>
                  <pic:spPr>
                    <a:xfrm>
                      <a:off x="0" y="0"/>
                      <a:ext cx="3088640" cy="610870"/>
                    </a:xfrm>
                    <a:prstGeom prst="rect">
                      <a:avLst/>
                    </a:prstGeom>
                  </pic:spPr>
                </pic:pic>
              </a:graphicData>
            </a:graphic>
            <wp14:sizeRelH relativeFrom="page">
              <wp14:pctWidth>0</wp14:pctWidth>
            </wp14:sizeRelH>
            <wp14:sizeRelV relativeFrom="page">
              <wp14:pctHeight>0</wp14:pctHeight>
            </wp14:sizeRelV>
          </wp:anchor>
        </w:drawing>
      </w:r>
      <w:r w:rsidR="00617E4A">
        <w:rPr>
          <w:noProof/>
          <w:lang w:val="en-GB" w:eastAsia="en-GB"/>
        </w:rPr>
        <w:drawing>
          <wp:anchor distT="0" distB="0" distL="114300" distR="114300" simplePos="0" relativeHeight="251658240" behindDoc="1" locked="0" layoutInCell="1" allowOverlap="1" wp14:anchorId="63EECE08" wp14:editId="3FB38573">
            <wp:simplePos x="0" y="0"/>
            <wp:positionH relativeFrom="page">
              <wp:align>left</wp:align>
            </wp:positionH>
            <wp:positionV relativeFrom="page">
              <wp:align>top</wp:align>
            </wp:positionV>
            <wp:extent cx="7620067" cy="106907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_I_Hub_CMYK_BG_A4_3mmBleed-01.jpg"/>
                    <pic:cNvPicPr/>
                  </pic:nvPicPr>
                  <pic:blipFill>
                    <a:blip r:embed="rId13">
                      <a:extLst>
                        <a:ext uri="{28A0092B-C50C-407E-A947-70E740481C1C}">
                          <a14:useLocalDpi xmlns:a14="http://schemas.microsoft.com/office/drawing/2010/main" val="0"/>
                        </a:ext>
                      </a:extLst>
                    </a:blip>
                    <a:stretch>
                      <a:fillRect/>
                    </a:stretch>
                  </pic:blipFill>
                  <pic:spPr>
                    <a:xfrm>
                      <a:off x="0" y="0"/>
                      <a:ext cx="7620000" cy="10690225"/>
                    </a:xfrm>
                    <a:prstGeom prst="rect">
                      <a:avLst/>
                    </a:prstGeom>
                  </pic:spPr>
                </pic:pic>
              </a:graphicData>
            </a:graphic>
            <wp14:sizeRelH relativeFrom="page">
              <wp14:pctWidth>0</wp14:pctWidth>
            </wp14:sizeRelH>
            <wp14:sizeRelV relativeFrom="page">
              <wp14:pctHeight>0</wp14:pctHeight>
            </wp14:sizeRelV>
          </wp:anchor>
        </w:drawing>
      </w:r>
      <w:r w:rsidR="00DD6D8C">
        <w:tab/>
      </w:r>
      <w:r w:rsidR="00DE05EC">
        <w:tab/>
      </w:r>
    </w:p>
    <w:p w14:paraId="46A458B3" w14:textId="22C67544" w:rsidR="00DE05EC" w:rsidRPr="00812825" w:rsidRDefault="00DE05EC" w:rsidP="00812825">
      <w:pPr>
        <w:rPr>
          <w:color w:val="FFFFFF" w:themeColor="background1"/>
        </w:rPr>
      </w:pPr>
    </w:p>
    <w:p w14:paraId="29EBAA30" w14:textId="19E8C005" w:rsidR="00DE05EC" w:rsidRPr="00812825" w:rsidRDefault="00DE05EC" w:rsidP="00812825">
      <w:pPr>
        <w:rPr>
          <w:color w:val="FFFFFF" w:themeColor="background1"/>
        </w:rPr>
      </w:pPr>
    </w:p>
    <w:p w14:paraId="3285E0BC" w14:textId="77777777" w:rsidR="00812825" w:rsidRPr="00812825" w:rsidRDefault="00812825" w:rsidP="00812825">
      <w:pPr>
        <w:ind w:right="184"/>
        <w:rPr>
          <w:rFonts w:ascii="Arial" w:hAnsi="Arial" w:cs="Arial"/>
          <w:b/>
          <w:color w:val="FFFFFF" w:themeColor="background1"/>
          <w:sz w:val="40"/>
          <w:szCs w:val="40"/>
          <w:lang w:val="en-GB"/>
        </w:rPr>
      </w:pPr>
    </w:p>
    <w:p w14:paraId="4569672B" w14:textId="77777777" w:rsidR="00812825" w:rsidRDefault="00812825" w:rsidP="00812825">
      <w:pPr>
        <w:ind w:left="720" w:right="184"/>
        <w:rPr>
          <w:rFonts w:ascii="Arial" w:hAnsi="Arial" w:cs="Arial"/>
          <w:color w:val="FFFFFF" w:themeColor="background1"/>
          <w:sz w:val="76"/>
          <w:szCs w:val="76"/>
          <w:lang w:val="en-GB"/>
        </w:rPr>
      </w:pPr>
    </w:p>
    <w:p w14:paraId="550B6BC1" w14:textId="77777777" w:rsidR="00812825" w:rsidRPr="00BC625C" w:rsidRDefault="00812825" w:rsidP="00812825">
      <w:pPr>
        <w:ind w:left="720" w:right="184"/>
        <w:rPr>
          <w:rFonts w:ascii="Calibri" w:hAnsi="Calibri" w:cs="Calibri"/>
          <w:color w:val="FFFFFF" w:themeColor="background1"/>
          <w:sz w:val="76"/>
          <w:szCs w:val="76"/>
          <w:lang w:val="en-GB"/>
        </w:rPr>
      </w:pPr>
      <w:r w:rsidRPr="00BC625C">
        <w:rPr>
          <w:rFonts w:ascii="Calibri" w:hAnsi="Calibri" w:cs="Calibri"/>
          <w:color w:val="FFFFFF" w:themeColor="background1"/>
          <w:sz w:val="76"/>
          <w:szCs w:val="76"/>
          <w:lang w:val="en-GB"/>
        </w:rPr>
        <w:t>Guidance to Submitting Companies for Completion of New Product Assessment Form (NPAF)</w:t>
      </w:r>
    </w:p>
    <w:p w14:paraId="3231B4B0" w14:textId="77777777" w:rsidR="00812825" w:rsidRPr="00BC625C" w:rsidRDefault="00812825" w:rsidP="00812825">
      <w:pPr>
        <w:ind w:left="-567" w:right="184"/>
        <w:rPr>
          <w:rFonts w:ascii="Calibri" w:hAnsi="Calibri" w:cs="Calibri"/>
          <w:b/>
          <w:color w:val="FFFFFF" w:themeColor="background1"/>
          <w:sz w:val="40"/>
          <w:szCs w:val="40"/>
          <w:lang w:val="en-GB"/>
        </w:rPr>
      </w:pPr>
    </w:p>
    <w:p w14:paraId="37ED9B28" w14:textId="525F909C" w:rsidR="00812825" w:rsidRPr="00812825" w:rsidRDefault="00812825" w:rsidP="006A1DC4">
      <w:pPr>
        <w:ind w:left="720" w:right="184"/>
        <w:rPr>
          <w:rFonts w:ascii="Arial" w:hAnsi="Arial" w:cs="Arial"/>
          <w:color w:val="FFFFFF" w:themeColor="background1"/>
          <w:sz w:val="40"/>
          <w:szCs w:val="40"/>
          <w:lang w:val="en-GB"/>
        </w:rPr>
      </w:pPr>
      <w:r w:rsidRPr="00BC625C">
        <w:rPr>
          <w:rFonts w:ascii="Calibri" w:hAnsi="Calibri" w:cs="Calibri"/>
          <w:color w:val="FFFFFF" w:themeColor="background1"/>
          <w:sz w:val="40"/>
          <w:szCs w:val="40"/>
          <w:lang w:val="en-GB"/>
        </w:rPr>
        <w:t xml:space="preserve">Supplement </w:t>
      </w:r>
      <w:r w:rsidR="00A558DA" w:rsidRPr="00BC625C">
        <w:rPr>
          <w:rFonts w:ascii="Calibri" w:hAnsi="Calibri" w:cs="Calibri"/>
          <w:color w:val="FFFFFF" w:themeColor="background1"/>
          <w:sz w:val="40"/>
          <w:szCs w:val="40"/>
          <w:lang w:val="en-GB"/>
        </w:rPr>
        <w:t>for</w:t>
      </w:r>
      <w:r w:rsidRPr="00BC625C">
        <w:rPr>
          <w:rFonts w:ascii="Calibri" w:hAnsi="Calibri" w:cs="Calibri"/>
          <w:color w:val="FFFFFF" w:themeColor="background1"/>
          <w:sz w:val="40"/>
          <w:szCs w:val="40"/>
          <w:lang w:val="en-GB"/>
        </w:rPr>
        <w:t xml:space="preserve"> medicines for extremely rare conditions (ultra-orphan medicines)</w:t>
      </w:r>
    </w:p>
    <w:p w14:paraId="3166117E" w14:textId="77777777" w:rsidR="00812825" w:rsidRPr="00812825" w:rsidRDefault="00812825" w:rsidP="00812825">
      <w:pPr>
        <w:ind w:left="-567" w:right="184"/>
        <w:rPr>
          <w:rFonts w:ascii="Arial" w:hAnsi="Arial" w:cs="Arial"/>
          <w:b/>
          <w:color w:val="FFFFFF" w:themeColor="background1"/>
          <w:sz w:val="40"/>
          <w:szCs w:val="40"/>
          <w:lang w:val="en-GB"/>
        </w:rPr>
      </w:pPr>
    </w:p>
    <w:p w14:paraId="0AD5DE74" w14:textId="785BF72A" w:rsidR="00DE05EC" w:rsidRDefault="00DE05EC" w:rsidP="00DE05EC">
      <w:pPr>
        <w:spacing w:after="360" w:line="240" w:lineRule="auto"/>
        <w:rPr>
          <w:color w:val="FFFFFF" w:themeColor="background1"/>
          <w:sz w:val="40"/>
          <w:szCs w:val="100"/>
          <w:lang w:val="en-GB"/>
        </w:rPr>
      </w:pPr>
    </w:p>
    <w:p w14:paraId="44C7A602" w14:textId="0E33C919" w:rsidR="00FF1A54" w:rsidRPr="006A1DC4" w:rsidRDefault="00AB0632" w:rsidP="0076561E">
      <w:pPr>
        <w:spacing w:after="360" w:line="240" w:lineRule="auto"/>
        <w:rPr>
          <w:color w:val="FFFFFF" w:themeColor="background1"/>
          <w:sz w:val="32"/>
          <w:szCs w:val="100"/>
          <w:lang w:val="en-GB"/>
        </w:rPr>
        <w:sectPr w:rsidR="00FF1A54" w:rsidRPr="006A1DC4" w:rsidSect="00CF43B9">
          <w:footerReference w:type="default" r:id="rId14"/>
          <w:headerReference w:type="first" r:id="rId15"/>
          <w:footerReference w:type="first" r:id="rId16"/>
          <w:pgSz w:w="11907" w:h="16839" w:code="9"/>
          <w:pgMar w:top="851" w:right="2041" w:bottom="851" w:left="851" w:header="397" w:footer="709" w:gutter="0"/>
          <w:cols w:space="708"/>
          <w:docGrid w:linePitch="360"/>
        </w:sectPr>
      </w:pPr>
      <w:r>
        <w:rPr>
          <w:noProof/>
          <w:color w:val="1B4C87" w:themeColor="text2"/>
          <w:sz w:val="76"/>
          <w:szCs w:val="76"/>
          <w:lang w:val="en-GB" w:eastAsia="en-GB"/>
        </w:rPr>
        <w:drawing>
          <wp:anchor distT="0" distB="0" distL="114300" distR="114300" simplePos="0" relativeHeight="251658243" behindDoc="0" locked="0" layoutInCell="1" allowOverlap="1" wp14:anchorId="09E594EE" wp14:editId="1F21E20E">
            <wp:simplePos x="0" y="0"/>
            <wp:positionH relativeFrom="column">
              <wp:posOffset>5594907</wp:posOffset>
            </wp:positionH>
            <wp:positionV relativeFrom="page">
              <wp:posOffset>9639300</wp:posOffset>
            </wp:positionV>
            <wp:extent cx="764061" cy="503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S_Logo_CMYK.png"/>
                    <pic:cNvPicPr/>
                  </pic:nvPicPr>
                  <pic:blipFill>
                    <a:blip r:embed="rId17">
                      <a:extLst>
                        <a:ext uri="{28A0092B-C50C-407E-A947-70E740481C1C}">
                          <a14:useLocalDpi xmlns:a14="http://schemas.microsoft.com/office/drawing/2010/main" val="0"/>
                        </a:ext>
                      </a:extLst>
                    </a:blip>
                    <a:stretch>
                      <a:fillRect/>
                    </a:stretch>
                  </pic:blipFill>
                  <pic:spPr>
                    <a:xfrm>
                      <a:off x="0" y="0"/>
                      <a:ext cx="764061" cy="503555"/>
                    </a:xfrm>
                    <a:prstGeom prst="rect">
                      <a:avLst/>
                    </a:prstGeom>
                  </pic:spPr>
                </pic:pic>
              </a:graphicData>
            </a:graphic>
            <wp14:sizeRelH relativeFrom="page">
              <wp14:pctWidth>0</wp14:pctWidth>
            </wp14:sizeRelH>
            <wp14:sizeRelV relativeFrom="page">
              <wp14:pctHeight>0</wp14:pctHeight>
            </wp14:sizeRelV>
          </wp:anchor>
        </w:drawing>
      </w:r>
    </w:p>
    <w:p w14:paraId="47D3316F" w14:textId="77777777" w:rsidR="0076561E" w:rsidRDefault="0076561E" w:rsidP="00EC516D">
      <w:pPr>
        <w:rPr>
          <w:lang w:val="en-GB"/>
        </w:rPr>
      </w:pPr>
    </w:p>
    <w:p w14:paraId="1AC56E17" w14:textId="77777777" w:rsidR="006A1DC4" w:rsidRDefault="006A1DC4" w:rsidP="00EC516D">
      <w:pPr>
        <w:rPr>
          <w:lang w:val="en-GB"/>
        </w:rPr>
      </w:pPr>
    </w:p>
    <w:p w14:paraId="49D06937" w14:textId="77777777" w:rsidR="006A1DC4" w:rsidRDefault="006A1DC4" w:rsidP="00EC516D">
      <w:pPr>
        <w:rPr>
          <w:lang w:val="en-GB"/>
        </w:rPr>
      </w:pPr>
    </w:p>
    <w:p w14:paraId="5B6140A4" w14:textId="77777777" w:rsidR="006A1DC4" w:rsidRDefault="006A1DC4" w:rsidP="00EC516D">
      <w:pPr>
        <w:rPr>
          <w:lang w:val="en-GB"/>
        </w:rPr>
      </w:pPr>
    </w:p>
    <w:p w14:paraId="3CF9AF5E" w14:textId="77777777" w:rsidR="006A1DC4" w:rsidRDefault="006A1DC4" w:rsidP="00EC516D">
      <w:pPr>
        <w:rPr>
          <w:lang w:val="en-GB"/>
        </w:rPr>
      </w:pPr>
    </w:p>
    <w:p w14:paraId="51C9702E" w14:textId="77777777" w:rsidR="006A1DC4" w:rsidRDefault="006A1DC4" w:rsidP="00EC516D">
      <w:pPr>
        <w:rPr>
          <w:lang w:val="en-GB"/>
        </w:rPr>
      </w:pPr>
    </w:p>
    <w:p w14:paraId="37E1760B" w14:textId="77777777" w:rsidR="006A1DC4" w:rsidRDefault="006A1DC4" w:rsidP="00EC516D">
      <w:pPr>
        <w:rPr>
          <w:lang w:val="en-GB"/>
        </w:rPr>
      </w:pPr>
    </w:p>
    <w:p w14:paraId="5F7A5BF6" w14:textId="77777777" w:rsidR="006A1DC4" w:rsidRDefault="006A1DC4" w:rsidP="00EC516D">
      <w:pPr>
        <w:rPr>
          <w:lang w:val="en-GB"/>
        </w:rPr>
      </w:pPr>
    </w:p>
    <w:p w14:paraId="7426CFA5" w14:textId="77777777" w:rsidR="006A1DC4" w:rsidRDefault="006A1DC4" w:rsidP="00EC516D">
      <w:pPr>
        <w:rPr>
          <w:lang w:val="en-GB"/>
        </w:rPr>
      </w:pPr>
    </w:p>
    <w:p w14:paraId="0FF8E0A2" w14:textId="77777777" w:rsidR="006A1DC4" w:rsidRDefault="006A1DC4" w:rsidP="00EC516D">
      <w:pPr>
        <w:rPr>
          <w:lang w:val="en-GB"/>
        </w:rPr>
      </w:pPr>
    </w:p>
    <w:p w14:paraId="59CE6BB6" w14:textId="77777777" w:rsidR="006A1DC4" w:rsidRDefault="006A1DC4" w:rsidP="00EC516D">
      <w:pPr>
        <w:rPr>
          <w:lang w:val="en-GB"/>
        </w:rPr>
      </w:pPr>
    </w:p>
    <w:p w14:paraId="5F06FC2F" w14:textId="77777777" w:rsidR="006A1DC4" w:rsidRDefault="006A1DC4" w:rsidP="00EC516D">
      <w:pPr>
        <w:rPr>
          <w:lang w:val="en-GB"/>
        </w:rPr>
      </w:pPr>
    </w:p>
    <w:p w14:paraId="2A057376" w14:textId="77777777" w:rsidR="006A1DC4" w:rsidRDefault="006A1DC4" w:rsidP="00EC516D">
      <w:pPr>
        <w:rPr>
          <w:lang w:val="en-GB"/>
        </w:rPr>
      </w:pPr>
    </w:p>
    <w:p w14:paraId="2E2B4E49" w14:textId="77777777" w:rsidR="006A1DC4" w:rsidRDefault="006A1DC4" w:rsidP="00EC516D">
      <w:pPr>
        <w:rPr>
          <w:lang w:val="en-GB"/>
        </w:rPr>
      </w:pPr>
    </w:p>
    <w:p w14:paraId="4E6706E2" w14:textId="77777777" w:rsidR="006A1DC4" w:rsidRDefault="006A1DC4" w:rsidP="00EC516D">
      <w:pPr>
        <w:rPr>
          <w:lang w:val="en-GB"/>
        </w:rPr>
      </w:pPr>
    </w:p>
    <w:p w14:paraId="617FE710" w14:textId="77777777" w:rsidR="006A1DC4" w:rsidRDefault="006A1DC4" w:rsidP="00EC516D">
      <w:pPr>
        <w:rPr>
          <w:lang w:val="en-GB"/>
        </w:rPr>
      </w:pPr>
    </w:p>
    <w:p w14:paraId="02D03E49" w14:textId="77777777" w:rsidR="006A1DC4" w:rsidRDefault="006A1DC4" w:rsidP="00EC516D">
      <w:pPr>
        <w:rPr>
          <w:lang w:val="en-GB"/>
        </w:rPr>
      </w:pPr>
    </w:p>
    <w:p w14:paraId="09F23876" w14:textId="77777777" w:rsidR="006A1DC4" w:rsidRDefault="006A1DC4" w:rsidP="00EC516D">
      <w:pPr>
        <w:rPr>
          <w:lang w:val="en-GB"/>
        </w:rPr>
      </w:pPr>
    </w:p>
    <w:p w14:paraId="43D7E4C7" w14:textId="77777777" w:rsidR="00451CCD" w:rsidRPr="0076561E" w:rsidRDefault="00451CCD" w:rsidP="00CF43B9">
      <w:pPr>
        <w:spacing w:after="1080"/>
        <w:rPr>
          <w:color w:val="0099A8"/>
          <w:lang w:val="en-GB"/>
        </w:rPr>
      </w:pPr>
    </w:p>
    <w:p w14:paraId="04580530" w14:textId="38C20045" w:rsidR="00EC516D" w:rsidRPr="0011057F" w:rsidRDefault="00EC516D" w:rsidP="00865EB7">
      <w:pPr>
        <w:spacing w:after="0"/>
        <w:ind w:right="2125"/>
        <w:rPr>
          <w:b/>
          <w:sz w:val="22"/>
        </w:rPr>
      </w:pPr>
      <w:r w:rsidRPr="0011057F">
        <w:rPr>
          <w:b/>
          <w:sz w:val="22"/>
        </w:rPr>
        <w:t>© Heal</w:t>
      </w:r>
      <w:r w:rsidR="00E769CF" w:rsidRPr="0011057F">
        <w:rPr>
          <w:b/>
          <w:sz w:val="22"/>
        </w:rPr>
        <w:t>thcare Improvement Scotland 20</w:t>
      </w:r>
      <w:r w:rsidR="00C83E5A">
        <w:rPr>
          <w:b/>
          <w:sz w:val="22"/>
        </w:rPr>
        <w:t>19</w:t>
      </w:r>
    </w:p>
    <w:p w14:paraId="3FCBAFB2" w14:textId="545A321C" w:rsidR="00EC516D" w:rsidRPr="0011057F" w:rsidRDefault="20A0772A" w:rsidP="3D6DEEFD">
      <w:pPr>
        <w:ind w:right="2125"/>
        <w:rPr>
          <w:b/>
          <w:bCs/>
          <w:sz w:val="22"/>
        </w:rPr>
      </w:pPr>
      <w:r w:rsidRPr="3D6DEEFD">
        <w:rPr>
          <w:b/>
          <w:bCs/>
          <w:sz w:val="22"/>
        </w:rPr>
        <w:t xml:space="preserve">Published </w:t>
      </w:r>
      <w:r w:rsidR="13692308" w:rsidRPr="3D6DEEFD">
        <w:rPr>
          <w:b/>
          <w:bCs/>
          <w:sz w:val="22"/>
        </w:rPr>
        <w:t>February</w:t>
      </w:r>
      <w:r w:rsidR="7230F34A" w:rsidRPr="3D6DEEFD">
        <w:rPr>
          <w:b/>
          <w:bCs/>
          <w:sz w:val="22"/>
        </w:rPr>
        <w:t xml:space="preserve"> 201</w:t>
      </w:r>
      <w:r w:rsidR="0336FEFC" w:rsidRPr="3D6DEEFD">
        <w:rPr>
          <w:b/>
          <w:bCs/>
          <w:sz w:val="22"/>
        </w:rPr>
        <w:t>9</w:t>
      </w:r>
      <w:r w:rsidR="0D247A14" w:rsidRPr="3D6DEEFD">
        <w:rPr>
          <w:b/>
          <w:bCs/>
          <w:sz w:val="22"/>
        </w:rPr>
        <w:t xml:space="preserve"> </w:t>
      </w:r>
      <w:r w:rsidR="002A783B" w:rsidRPr="3D6DEEFD">
        <w:rPr>
          <w:b/>
          <w:bCs/>
          <w:sz w:val="22"/>
        </w:rPr>
        <w:t>Last Updated Ju</w:t>
      </w:r>
      <w:r w:rsidR="24003DB4" w:rsidRPr="3D6DEEFD">
        <w:rPr>
          <w:b/>
          <w:bCs/>
          <w:sz w:val="22"/>
        </w:rPr>
        <w:t>ly</w:t>
      </w:r>
      <w:r w:rsidR="002A783B" w:rsidRPr="3D6DEEFD">
        <w:rPr>
          <w:b/>
          <w:bCs/>
          <w:sz w:val="22"/>
        </w:rPr>
        <w:t xml:space="preserve"> 2025</w:t>
      </w:r>
    </w:p>
    <w:p w14:paraId="35925334" w14:textId="4923B927" w:rsidR="00F0288C" w:rsidRPr="0011057F" w:rsidRDefault="5E9F5621" w:rsidP="751361D2">
      <w:pPr>
        <w:ind w:right="3061"/>
        <w:rPr>
          <w:sz w:val="22"/>
        </w:rPr>
      </w:pPr>
      <w:r w:rsidRPr="751361D2">
        <w:rPr>
          <w:sz w:val="22"/>
        </w:rPr>
        <w:t>This document is licensed under the Creative Commons Attribution-Noncommercial-</w:t>
      </w:r>
      <w:proofErr w:type="spellStart"/>
      <w:r w:rsidRPr="751361D2">
        <w:rPr>
          <w:sz w:val="22"/>
        </w:rPr>
        <w:t>NoDerivatives</w:t>
      </w:r>
      <w:proofErr w:type="spellEnd"/>
      <w:r w:rsidRPr="751361D2">
        <w:rPr>
          <w:sz w:val="22"/>
        </w:rPr>
        <w:t xml:space="preserve"> 4.0 International </w:t>
      </w:r>
      <w:proofErr w:type="spellStart"/>
      <w:r w:rsidRPr="751361D2">
        <w:rPr>
          <w:sz w:val="22"/>
        </w:rPr>
        <w:t>Licence</w:t>
      </w:r>
      <w:proofErr w:type="spellEnd"/>
      <w:r w:rsidRPr="751361D2">
        <w:rPr>
          <w:sz w:val="22"/>
        </w:rPr>
        <w:t xml:space="preserve">. This allows for the copy and redistribution of this document </w:t>
      </w:r>
      <w:proofErr w:type="gramStart"/>
      <w:r w:rsidRPr="751361D2">
        <w:rPr>
          <w:sz w:val="22"/>
        </w:rPr>
        <w:t>as long as</w:t>
      </w:r>
      <w:proofErr w:type="gramEnd"/>
      <w:r w:rsidRPr="751361D2">
        <w:rPr>
          <w:sz w:val="22"/>
        </w:rPr>
        <w:t xml:space="preserve"> Healthcare Improvement Scotland is fully acknowledged and given credit. The material must not be remixed, </w:t>
      </w:r>
      <w:bookmarkStart w:id="0" w:name="_Int_xjQMb3IU"/>
      <w:r w:rsidRPr="751361D2">
        <w:rPr>
          <w:sz w:val="22"/>
        </w:rPr>
        <w:t>transformed</w:t>
      </w:r>
      <w:bookmarkEnd w:id="0"/>
      <w:r w:rsidRPr="751361D2">
        <w:rPr>
          <w:sz w:val="22"/>
        </w:rPr>
        <w:t xml:space="preserve"> or built upon in any way. To view a copy of this licence, visit https://creativecommons.org/licenses/by-nc-nd/4.0/</w:t>
      </w:r>
    </w:p>
    <w:p w14:paraId="5CD5CEAD" w14:textId="6C09AF54" w:rsidR="00EC516D" w:rsidRPr="0011057F" w:rsidRDefault="0076561E" w:rsidP="004D217F">
      <w:pPr>
        <w:ind w:right="2125"/>
        <w:rPr>
          <w:b/>
          <w:sz w:val="22"/>
        </w:rPr>
      </w:pPr>
      <w:r w:rsidRPr="0011057F">
        <w:rPr>
          <w:b/>
          <w:sz w:val="22"/>
        </w:rPr>
        <w:t>www.</w:t>
      </w:r>
      <w:r w:rsidR="00617E4A">
        <w:rPr>
          <w:b/>
          <w:sz w:val="22"/>
        </w:rPr>
        <w:t>scottishmedicines</w:t>
      </w:r>
      <w:r w:rsidRPr="0011057F">
        <w:rPr>
          <w:b/>
          <w:sz w:val="22"/>
        </w:rPr>
        <w:t>.</w:t>
      </w:r>
      <w:r w:rsidR="000C1502" w:rsidRPr="0011057F">
        <w:rPr>
          <w:b/>
          <w:sz w:val="22"/>
        </w:rPr>
        <w:t>org</w:t>
      </w:r>
      <w:r w:rsidR="00617E4A">
        <w:rPr>
          <w:b/>
          <w:sz w:val="22"/>
        </w:rPr>
        <w:t>.uk</w:t>
      </w:r>
    </w:p>
    <w:p w14:paraId="11669858" w14:textId="77777777" w:rsidR="00EC516D" w:rsidRPr="005F1425" w:rsidRDefault="00EC516D" w:rsidP="00EC516D">
      <w:pPr>
        <w:sectPr w:rsidR="00EC516D" w:rsidRPr="005F1425" w:rsidSect="00CF43B9">
          <w:headerReference w:type="default" r:id="rId18"/>
          <w:footerReference w:type="default" r:id="rId19"/>
          <w:pgSz w:w="11907" w:h="16839" w:code="9"/>
          <w:pgMar w:top="907" w:right="907" w:bottom="907" w:left="907" w:header="709" w:footer="0" w:gutter="0"/>
          <w:pgNumType w:start="0"/>
          <w:cols w:space="708"/>
          <w:titlePg/>
          <w:docGrid w:linePitch="360"/>
        </w:sectPr>
      </w:pPr>
    </w:p>
    <w:p w14:paraId="475C2585" w14:textId="2259251C" w:rsidR="006A1DC4" w:rsidRDefault="00291384" w:rsidP="0048694A">
      <w:pPr>
        <w:pStyle w:val="Heading2"/>
        <w:rPr>
          <w:lang w:val="en-GB"/>
        </w:rPr>
      </w:pPr>
      <w:r>
        <w:rPr>
          <w:lang w:val="en-GB"/>
        </w:rPr>
        <w:lastRenderedPageBreak/>
        <w:t>1.</w:t>
      </w:r>
      <w:r>
        <w:rPr>
          <w:lang w:val="en-GB"/>
        </w:rPr>
        <w:tab/>
        <w:t>Background</w:t>
      </w:r>
    </w:p>
    <w:p w14:paraId="351849A4" w14:textId="31741E56" w:rsidR="006A1DC4" w:rsidRPr="000C6BE4" w:rsidRDefault="7FD942EC" w:rsidP="286F9EFF">
      <w:pPr>
        <w:ind w:right="184"/>
        <w:rPr>
          <w:rFonts w:cs="Arial"/>
        </w:rPr>
      </w:pPr>
      <w:r w:rsidRPr="751361D2">
        <w:rPr>
          <w:rFonts w:cs="Arial"/>
        </w:rPr>
        <w:t>The Scottish Government</w:t>
      </w:r>
      <w:r w:rsidR="0CAB72C5" w:rsidRPr="751361D2">
        <w:rPr>
          <w:rFonts w:cs="Arial"/>
        </w:rPr>
        <w:t xml:space="preserve"> published a</w:t>
      </w:r>
      <w:r w:rsidR="6E893B59">
        <w:t xml:space="preserve"> </w:t>
      </w:r>
      <w:hyperlink r:id="rId20">
        <w:r w:rsidR="6E893B59" w:rsidRPr="751361D2">
          <w:rPr>
            <w:rStyle w:val="Hyperlink"/>
            <w:rFonts w:cs="Arial"/>
          </w:rPr>
          <w:t>Review of Access to New Medicines</w:t>
        </w:r>
      </w:hyperlink>
      <w:r w:rsidR="0CAB72C5" w:rsidRPr="751361D2">
        <w:rPr>
          <w:rFonts w:cs="Arial"/>
        </w:rPr>
        <w:t xml:space="preserve"> </w:t>
      </w:r>
      <w:r w:rsidR="6E893B59" w:rsidRPr="751361D2">
        <w:rPr>
          <w:rFonts w:cs="Arial"/>
        </w:rPr>
        <w:t>in December 2016</w:t>
      </w:r>
      <w:bookmarkStart w:id="1" w:name="_Int_eDS6QNRX"/>
      <w:r w:rsidR="6E893B59" w:rsidRPr="751361D2">
        <w:rPr>
          <w:rFonts w:cs="Arial"/>
        </w:rPr>
        <w:t xml:space="preserve">.  </w:t>
      </w:r>
      <w:bookmarkEnd w:id="1"/>
      <w:r w:rsidR="6E893B59" w:rsidRPr="751361D2">
        <w:rPr>
          <w:rFonts w:cs="Arial"/>
        </w:rPr>
        <w:t xml:space="preserve">This recommended </w:t>
      </w:r>
      <w:r w:rsidR="0CAB72C5" w:rsidRPr="751361D2">
        <w:rPr>
          <w:rFonts w:cs="Arial"/>
        </w:rPr>
        <w:t xml:space="preserve">a </w:t>
      </w:r>
      <w:r w:rsidR="48CA6468" w:rsidRPr="751361D2">
        <w:rPr>
          <w:rFonts w:cs="Arial"/>
        </w:rPr>
        <w:t xml:space="preserve">new </w:t>
      </w:r>
      <w:r w:rsidR="0CAB72C5" w:rsidRPr="751361D2">
        <w:rPr>
          <w:rFonts w:cs="Arial"/>
        </w:rPr>
        <w:t xml:space="preserve">definition </w:t>
      </w:r>
      <w:r w:rsidR="48CA6468" w:rsidRPr="751361D2">
        <w:rPr>
          <w:rFonts w:cs="Arial"/>
        </w:rPr>
        <w:t>and pathway for medicines to treat extremely rare conditions (ultra-orphan medicines)</w:t>
      </w:r>
      <w:r w:rsidR="74A8C34C" w:rsidRPr="751361D2">
        <w:rPr>
          <w:rFonts w:cs="Arial"/>
        </w:rPr>
        <w:t xml:space="preserve"> in NHSScotland</w:t>
      </w:r>
      <w:bookmarkStart w:id="2" w:name="_Int_kjlMaFL5"/>
      <w:r w:rsidR="0CAB72C5" w:rsidRPr="751361D2">
        <w:rPr>
          <w:rFonts w:cs="Arial"/>
        </w:rPr>
        <w:t xml:space="preserve">.  </w:t>
      </w:r>
      <w:bookmarkEnd w:id="2"/>
    </w:p>
    <w:p w14:paraId="72E727F4" w14:textId="2941862D" w:rsidR="007E0A84" w:rsidRDefault="71BD13D3" w:rsidP="286F9EFF">
      <w:pPr>
        <w:autoSpaceDE w:val="0"/>
        <w:autoSpaceDN w:val="0"/>
        <w:adjustRightInd w:val="0"/>
        <w:ind w:right="184"/>
        <w:rPr>
          <w:rFonts w:cs="Arial"/>
        </w:rPr>
      </w:pPr>
      <w:r w:rsidRPr="751361D2">
        <w:rPr>
          <w:rFonts w:cs="Arial"/>
        </w:rPr>
        <w:t>From April 2019, s</w:t>
      </w:r>
      <w:r w:rsidR="6E893B59" w:rsidRPr="751361D2">
        <w:rPr>
          <w:rFonts w:cs="Arial"/>
        </w:rPr>
        <w:t>ubmissions for medicines that are validated as ul</w:t>
      </w:r>
      <w:r w:rsidR="0083717E" w:rsidRPr="751361D2">
        <w:rPr>
          <w:rFonts w:cs="Arial"/>
        </w:rPr>
        <w:t xml:space="preserve">tra-orphan according to the </w:t>
      </w:r>
      <w:r w:rsidR="6E893B59" w:rsidRPr="751361D2">
        <w:rPr>
          <w:rFonts w:cs="Arial"/>
        </w:rPr>
        <w:t>definition will be assessed by</w:t>
      </w:r>
      <w:r w:rsidR="00A2141E">
        <w:rPr>
          <w:rFonts w:cs="Arial"/>
        </w:rPr>
        <w:t xml:space="preserve"> the Scottish Medicines Consortium</w:t>
      </w:r>
      <w:r w:rsidR="6E893B59" w:rsidRPr="751361D2">
        <w:rPr>
          <w:rFonts w:cs="Arial"/>
        </w:rPr>
        <w:t xml:space="preserve"> </w:t>
      </w:r>
      <w:r w:rsidR="00A2141E">
        <w:rPr>
          <w:rFonts w:cs="Arial"/>
        </w:rPr>
        <w:t>(</w:t>
      </w:r>
      <w:r w:rsidR="6E893B59" w:rsidRPr="751361D2">
        <w:rPr>
          <w:rFonts w:cs="Arial"/>
        </w:rPr>
        <w:t>SMC</w:t>
      </w:r>
      <w:r w:rsidR="00A2141E">
        <w:rPr>
          <w:rFonts w:cs="Arial"/>
        </w:rPr>
        <w:t>)</w:t>
      </w:r>
      <w:r w:rsidR="6E893B59" w:rsidRPr="751361D2">
        <w:rPr>
          <w:rFonts w:cs="Arial"/>
        </w:rPr>
        <w:t xml:space="preserve"> and </w:t>
      </w:r>
      <w:r w:rsidR="00447783" w:rsidRPr="00447783">
        <w:rPr>
          <w:rFonts w:cs="Arial"/>
        </w:rPr>
        <w:t xml:space="preserve">can </w:t>
      </w:r>
      <w:r w:rsidR="00270F30">
        <w:rPr>
          <w:rFonts w:cs="Arial"/>
        </w:rPr>
        <w:t xml:space="preserve">then </w:t>
      </w:r>
      <w:r w:rsidR="00447783" w:rsidRPr="00447783">
        <w:rPr>
          <w:rFonts w:cs="Arial"/>
        </w:rPr>
        <w:t>be prescribed within the ultra-orphan pathway while further evidence on its effectiveness is generated</w:t>
      </w:r>
      <w:r w:rsidR="4CA2C414" w:rsidRPr="751361D2">
        <w:rPr>
          <w:rFonts w:cs="Arial"/>
        </w:rPr>
        <w:t xml:space="preserve">. </w:t>
      </w:r>
      <w:r w:rsidR="3FC3DA67" w:rsidRPr="751361D2">
        <w:rPr>
          <w:rFonts w:cs="Arial"/>
        </w:rPr>
        <w:t xml:space="preserve">The company </w:t>
      </w:r>
      <w:r w:rsidRPr="751361D2">
        <w:rPr>
          <w:rFonts w:cs="Arial"/>
        </w:rPr>
        <w:t xml:space="preserve">should </w:t>
      </w:r>
      <w:r w:rsidR="3FC3DA67" w:rsidRPr="751361D2">
        <w:rPr>
          <w:rFonts w:cs="Arial"/>
        </w:rPr>
        <w:t>then provide an updated submission for reassessment a</w:t>
      </w:r>
      <w:r w:rsidRPr="751361D2">
        <w:rPr>
          <w:rFonts w:cs="Arial"/>
        </w:rPr>
        <w:t>llowing</w:t>
      </w:r>
      <w:r w:rsidR="3FC3DA67" w:rsidRPr="751361D2">
        <w:rPr>
          <w:rFonts w:cs="Arial"/>
        </w:rPr>
        <w:t xml:space="preserve"> </w:t>
      </w:r>
      <w:r w:rsidR="6E893B59" w:rsidRPr="751361D2">
        <w:rPr>
          <w:rFonts w:cs="Arial"/>
        </w:rPr>
        <w:t xml:space="preserve">SMC </w:t>
      </w:r>
      <w:r w:rsidRPr="751361D2">
        <w:rPr>
          <w:rFonts w:cs="Arial"/>
        </w:rPr>
        <w:t>to</w:t>
      </w:r>
      <w:r w:rsidR="6523AED9" w:rsidRPr="751361D2">
        <w:rPr>
          <w:rFonts w:cs="Arial"/>
        </w:rPr>
        <w:t xml:space="preserve"> </w:t>
      </w:r>
      <w:bookmarkStart w:id="3" w:name="_Int_OYr7Wrk9"/>
      <w:proofErr w:type="gramStart"/>
      <w:r w:rsidR="6E893B59" w:rsidRPr="751361D2">
        <w:rPr>
          <w:rFonts w:cs="Arial"/>
        </w:rPr>
        <w:t>make a decision</w:t>
      </w:r>
      <w:bookmarkEnd w:id="3"/>
      <w:proofErr w:type="gramEnd"/>
      <w:r w:rsidR="74A8C34C" w:rsidRPr="751361D2">
        <w:rPr>
          <w:rFonts w:cs="Arial"/>
        </w:rPr>
        <w:t xml:space="preserve"> on routine use of the medicine</w:t>
      </w:r>
      <w:r w:rsidR="6E893B59" w:rsidRPr="751361D2">
        <w:rPr>
          <w:rFonts w:cs="Arial"/>
        </w:rPr>
        <w:t xml:space="preserve"> in NHSScotland.</w:t>
      </w:r>
    </w:p>
    <w:p w14:paraId="1D327D11" w14:textId="5CE6434B" w:rsidR="00174C93" w:rsidRDefault="00174C93" w:rsidP="0048694A">
      <w:pPr>
        <w:autoSpaceDE w:val="0"/>
        <w:autoSpaceDN w:val="0"/>
        <w:adjustRightInd w:val="0"/>
        <w:ind w:right="184"/>
        <w:rPr>
          <w:rFonts w:cs="Arial"/>
          <w:szCs w:val="24"/>
        </w:rPr>
      </w:pPr>
      <w:r>
        <w:rPr>
          <w:rFonts w:cs="Arial"/>
          <w:szCs w:val="24"/>
        </w:rPr>
        <w:t xml:space="preserve">The ultra-orphan pathway involves the following </w:t>
      </w:r>
      <w:r w:rsidR="008E2B8D">
        <w:rPr>
          <w:rFonts w:cs="Arial"/>
          <w:szCs w:val="24"/>
        </w:rPr>
        <w:t xml:space="preserve">key </w:t>
      </w:r>
      <w:r>
        <w:rPr>
          <w:rFonts w:cs="Arial"/>
          <w:szCs w:val="24"/>
        </w:rPr>
        <w:t>stages:</w:t>
      </w:r>
    </w:p>
    <w:p w14:paraId="5D9F923E" w14:textId="6C153C3B" w:rsidR="00174C93" w:rsidRPr="00174C93" w:rsidRDefault="00BB3FBD" w:rsidP="00582C07">
      <w:pPr>
        <w:pStyle w:val="ListParagraph"/>
        <w:numPr>
          <w:ilvl w:val="0"/>
          <w:numId w:val="4"/>
        </w:numPr>
        <w:autoSpaceDE w:val="0"/>
        <w:autoSpaceDN w:val="0"/>
        <w:adjustRightInd w:val="0"/>
        <w:ind w:left="714" w:right="181" w:hanging="357"/>
        <w:rPr>
          <w:rFonts w:cs="Arial"/>
          <w:szCs w:val="24"/>
        </w:rPr>
      </w:pPr>
      <w:r>
        <w:rPr>
          <w:rFonts w:cs="Arial"/>
          <w:szCs w:val="24"/>
        </w:rPr>
        <w:t>v</w:t>
      </w:r>
      <w:r w:rsidR="00174C93" w:rsidRPr="00174C93">
        <w:rPr>
          <w:rFonts w:cs="Arial"/>
          <w:szCs w:val="24"/>
        </w:rPr>
        <w:t>alidation</w:t>
      </w:r>
      <w:r w:rsidR="004E0A8F">
        <w:rPr>
          <w:rFonts w:cs="Arial"/>
          <w:szCs w:val="24"/>
        </w:rPr>
        <w:t xml:space="preserve"> of ultra-orphan status</w:t>
      </w:r>
    </w:p>
    <w:p w14:paraId="7B9CCB6D" w14:textId="73187CD7" w:rsidR="00174C93" w:rsidRPr="004E0A8F" w:rsidRDefault="00257A07" w:rsidP="00582C07">
      <w:pPr>
        <w:pStyle w:val="ListParagraph"/>
        <w:numPr>
          <w:ilvl w:val="0"/>
          <w:numId w:val="4"/>
        </w:numPr>
        <w:autoSpaceDE w:val="0"/>
        <w:autoSpaceDN w:val="0"/>
        <w:adjustRightInd w:val="0"/>
        <w:ind w:left="714" w:right="181" w:hanging="357"/>
        <w:rPr>
          <w:rFonts w:cs="Arial"/>
          <w:szCs w:val="24"/>
        </w:rPr>
      </w:pPr>
      <w:r>
        <w:rPr>
          <w:rFonts w:cs="Arial"/>
          <w:szCs w:val="24"/>
        </w:rPr>
        <w:t>SMC initial</w:t>
      </w:r>
      <w:r w:rsidR="004E0A8F" w:rsidRPr="004E0A8F">
        <w:rPr>
          <w:rFonts w:cs="Arial"/>
          <w:szCs w:val="24"/>
        </w:rPr>
        <w:t xml:space="preserve"> a</w:t>
      </w:r>
      <w:r w:rsidR="00174C93" w:rsidRPr="004E0A8F">
        <w:rPr>
          <w:rFonts w:cs="Arial"/>
          <w:szCs w:val="24"/>
        </w:rPr>
        <w:t>ssessment</w:t>
      </w:r>
    </w:p>
    <w:p w14:paraId="1468EE6D" w14:textId="1736BBB8" w:rsidR="00174C93" w:rsidRPr="004E0A8F" w:rsidRDefault="00BB3FBD" w:rsidP="00582C07">
      <w:pPr>
        <w:pStyle w:val="ListParagraph"/>
        <w:numPr>
          <w:ilvl w:val="0"/>
          <w:numId w:val="4"/>
        </w:numPr>
        <w:autoSpaceDE w:val="0"/>
        <w:autoSpaceDN w:val="0"/>
        <w:adjustRightInd w:val="0"/>
        <w:ind w:left="714" w:right="181" w:hanging="357"/>
        <w:rPr>
          <w:rFonts w:cs="Arial"/>
          <w:szCs w:val="24"/>
        </w:rPr>
      </w:pPr>
      <w:r>
        <w:rPr>
          <w:rFonts w:cs="Arial"/>
          <w:szCs w:val="24"/>
        </w:rPr>
        <w:t>e</w:t>
      </w:r>
      <w:r w:rsidR="00174C93" w:rsidRPr="004E0A8F">
        <w:rPr>
          <w:rFonts w:cs="Arial"/>
          <w:szCs w:val="24"/>
        </w:rPr>
        <w:t>vidence generation</w:t>
      </w:r>
      <w:r w:rsidR="004E0A8F">
        <w:rPr>
          <w:rFonts w:cs="Arial"/>
          <w:szCs w:val="24"/>
        </w:rPr>
        <w:t xml:space="preserve"> period </w:t>
      </w:r>
    </w:p>
    <w:p w14:paraId="0D0205AC" w14:textId="5586E8FE" w:rsidR="00B35082" w:rsidRDefault="004E0A8F" w:rsidP="00582C07">
      <w:pPr>
        <w:pStyle w:val="ListParagraph"/>
        <w:numPr>
          <w:ilvl w:val="0"/>
          <w:numId w:val="4"/>
        </w:numPr>
        <w:autoSpaceDE w:val="0"/>
        <w:autoSpaceDN w:val="0"/>
        <w:adjustRightInd w:val="0"/>
        <w:ind w:right="184"/>
        <w:rPr>
          <w:rFonts w:cs="Arial"/>
          <w:szCs w:val="24"/>
        </w:rPr>
      </w:pPr>
      <w:r>
        <w:rPr>
          <w:rFonts w:cs="Arial"/>
          <w:szCs w:val="24"/>
        </w:rPr>
        <w:t xml:space="preserve">SMC </w:t>
      </w:r>
      <w:r w:rsidR="009D380B">
        <w:rPr>
          <w:rFonts w:cs="Arial"/>
          <w:szCs w:val="24"/>
        </w:rPr>
        <w:t>re</w:t>
      </w:r>
      <w:r>
        <w:rPr>
          <w:rFonts w:cs="Arial"/>
          <w:szCs w:val="24"/>
        </w:rPr>
        <w:t>a</w:t>
      </w:r>
      <w:r w:rsidR="00174C93" w:rsidRPr="004E0A8F">
        <w:rPr>
          <w:rFonts w:cs="Arial"/>
          <w:szCs w:val="24"/>
        </w:rPr>
        <w:t>ssessment</w:t>
      </w:r>
      <w:r>
        <w:rPr>
          <w:rFonts w:cs="Arial"/>
          <w:szCs w:val="24"/>
        </w:rPr>
        <w:t xml:space="preserve"> followed by issue of advice to NHSScotland</w:t>
      </w:r>
    </w:p>
    <w:p w14:paraId="3CE77E1A" w14:textId="52375034" w:rsidR="009D380B" w:rsidRDefault="5C4BF315" w:rsidP="286F9EFF">
      <w:pPr>
        <w:autoSpaceDE w:val="0"/>
        <w:autoSpaceDN w:val="0"/>
        <w:adjustRightInd w:val="0"/>
        <w:ind w:right="184"/>
        <w:rPr>
          <w:rFonts w:cs="Arial"/>
          <w:i/>
          <w:iCs/>
        </w:rPr>
      </w:pPr>
      <w:r w:rsidRPr="286F9EFF">
        <w:rPr>
          <w:rFonts w:cs="Arial"/>
          <w:i/>
          <w:iCs/>
        </w:rPr>
        <w:t xml:space="preserve">Figure </w:t>
      </w:r>
      <w:r w:rsidR="50D32475" w:rsidRPr="286F9EFF">
        <w:rPr>
          <w:rFonts w:cs="Arial"/>
          <w:i/>
          <w:iCs/>
        </w:rPr>
        <w:t>1: Ultra</w:t>
      </w:r>
      <w:r w:rsidRPr="286F9EFF">
        <w:rPr>
          <w:rFonts w:cs="Arial"/>
          <w:i/>
          <w:iCs/>
        </w:rPr>
        <w:t>-orphan pathway</w:t>
      </w:r>
    </w:p>
    <w:p w14:paraId="247C7365" w14:textId="77777777" w:rsidR="0055720B" w:rsidRPr="0055720B" w:rsidRDefault="0055720B" w:rsidP="0055720B">
      <w:pPr>
        <w:autoSpaceDE w:val="0"/>
        <w:autoSpaceDN w:val="0"/>
        <w:adjustRightInd w:val="0"/>
        <w:ind w:right="184"/>
        <w:rPr>
          <w:rFonts w:cs="Arial"/>
          <w:i/>
          <w:szCs w:val="24"/>
        </w:rPr>
      </w:pPr>
    </w:p>
    <w:p w14:paraId="17DD8B35" w14:textId="1C537AA5" w:rsidR="009D380B" w:rsidRDefault="0055720B" w:rsidP="0048694A">
      <w:pPr>
        <w:autoSpaceDE w:val="0"/>
        <w:autoSpaceDN w:val="0"/>
        <w:adjustRightInd w:val="0"/>
        <w:ind w:right="184"/>
        <w:rPr>
          <w:rFonts w:cs="Arial"/>
          <w:szCs w:val="24"/>
        </w:rPr>
      </w:pPr>
      <w:r>
        <w:rPr>
          <w:rFonts w:cs="Arial"/>
          <w:noProof/>
          <w:szCs w:val="24"/>
          <w:lang w:val="en-GB" w:eastAsia="en-GB"/>
        </w:rPr>
        <w:drawing>
          <wp:inline distT="0" distB="0" distL="0" distR="0" wp14:anchorId="4E3D4B57" wp14:editId="372833AE">
            <wp:extent cx="6054090" cy="179260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4090" cy="1792605"/>
                    </a:xfrm>
                    <a:prstGeom prst="rect">
                      <a:avLst/>
                    </a:prstGeom>
                    <a:noFill/>
                  </pic:spPr>
                </pic:pic>
              </a:graphicData>
            </a:graphic>
          </wp:inline>
        </w:drawing>
      </w:r>
    </w:p>
    <w:p w14:paraId="5563BE96" w14:textId="77777777" w:rsidR="0055720B" w:rsidRDefault="0055720B" w:rsidP="0048694A">
      <w:pPr>
        <w:autoSpaceDE w:val="0"/>
        <w:autoSpaceDN w:val="0"/>
        <w:adjustRightInd w:val="0"/>
        <w:ind w:right="184"/>
        <w:rPr>
          <w:rFonts w:cs="Arial"/>
          <w:szCs w:val="24"/>
        </w:rPr>
      </w:pPr>
    </w:p>
    <w:p w14:paraId="63560567" w14:textId="79DBDDFA" w:rsidR="006A1DC4" w:rsidRPr="000C6BE4" w:rsidRDefault="006A1DC4" w:rsidP="0048694A">
      <w:pPr>
        <w:autoSpaceDE w:val="0"/>
        <w:autoSpaceDN w:val="0"/>
        <w:adjustRightInd w:val="0"/>
        <w:ind w:right="184"/>
        <w:rPr>
          <w:rFonts w:cs="Arial"/>
          <w:szCs w:val="24"/>
        </w:rPr>
      </w:pPr>
      <w:r w:rsidRPr="000C6BE4">
        <w:rPr>
          <w:rFonts w:cs="Arial"/>
          <w:szCs w:val="24"/>
        </w:rPr>
        <w:t xml:space="preserve">This supplement provides guidance </w:t>
      </w:r>
      <w:r w:rsidR="00EC4131">
        <w:rPr>
          <w:rFonts w:cs="Arial"/>
          <w:szCs w:val="24"/>
        </w:rPr>
        <w:t xml:space="preserve">for submitting companies </w:t>
      </w:r>
      <w:r w:rsidR="00351D04">
        <w:rPr>
          <w:rFonts w:cs="Arial"/>
          <w:szCs w:val="24"/>
        </w:rPr>
        <w:t xml:space="preserve">on ultra-orphan </w:t>
      </w:r>
      <w:r w:rsidR="008E2B8D">
        <w:rPr>
          <w:rFonts w:cs="Arial"/>
          <w:szCs w:val="24"/>
        </w:rPr>
        <w:t>validation,</w:t>
      </w:r>
      <w:r w:rsidR="00B35082">
        <w:rPr>
          <w:rFonts w:cs="Arial"/>
          <w:szCs w:val="24"/>
        </w:rPr>
        <w:t xml:space="preserve"> </w:t>
      </w:r>
      <w:r w:rsidR="00257A07">
        <w:rPr>
          <w:rFonts w:cs="Arial"/>
          <w:szCs w:val="24"/>
        </w:rPr>
        <w:t xml:space="preserve">SMC initial </w:t>
      </w:r>
      <w:r w:rsidR="0055720B">
        <w:rPr>
          <w:rFonts w:cs="Arial"/>
          <w:szCs w:val="24"/>
        </w:rPr>
        <w:t xml:space="preserve">assessment, </w:t>
      </w:r>
      <w:r w:rsidR="00257A07">
        <w:rPr>
          <w:rFonts w:cs="Arial"/>
          <w:szCs w:val="24"/>
        </w:rPr>
        <w:t>and re</w:t>
      </w:r>
      <w:r w:rsidR="003B0F1F">
        <w:rPr>
          <w:rFonts w:cs="Arial"/>
          <w:szCs w:val="24"/>
        </w:rPr>
        <w:t xml:space="preserve">assessment </w:t>
      </w:r>
      <w:r w:rsidR="0055720B">
        <w:rPr>
          <w:rFonts w:cs="Arial"/>
          <w:szCs w:val="24"/>
        </w:rPr>
        <w:t xml:space="preserve">within </w:t>
      </w:r>
      <w:r w:rsidR="00174C93">
        <w:rPr>
          <w:rFonts w:cs="Arial"/>
          <w:szCs w:val="24"/>
        </w:rPr>
        <w:t>the ultra-orphan pathway</w:t>
      </w:r>
      <w:r w:rsidR="00EC4131">
        <w:rPr>
          <w:rFonts w:cs="Arial"/>
          <w:szCs w:val="24"/>
        </w:rPr>
        <w:t xml:space="preserve">.  It </w:t>
      </w:r>
      <w:r w:rsidR="008E2B8D">
        <w:rPr>
          <w:rFonts w:cs="Arial"/>
          <w:szCs w:val="24"/>
        </w:rPr>
        <w:t xml:space="preserve">should be read in conjunction with SMC Guidance </w:t>
      </w:r>
      <w:r w:rsidR="00EC4131">
        <w:rPr>
          <w:rFonts w:cs="Arial"/>
          <w:szCs w:val="24"/>
        </w:rPr>
        <w:t xml:space="preserve">on </w:t>
      </w:r>
      <w:r w:rsidR="008E2B8D">
        <w:rPr>
          <w:rFonts w:cs="Arial"/>
          <w:szCs w:val="24"/>
        </w:rPr>
        <w:t>completion of N</w:t>
      </w:r>
      <w:r w:rsidR="00D61982">
        <w:rPr>
          <w:rFonts w:cs="Arial"/>
          <w:szCs w:val="24"/>
        </w:rPr>
        <w:t>PAF</w:t>
      </w:r>
      <w:r w:rsidR="008E2B8D">
        <w:rPr>
          <w:rFonts w:cs="Arial"/>
          <w:szCs w:val="24"/>
        </w:rPr>
        <w:t xml:space="preserve"> available on the </w:t>
      </w:r>
      <w:r w:rsidR="008E2B8D" w:rsidRPr="008E2B8D">
        <w:rPr>
          <w:rFonts w:cs="Arial"/>
          <w:i/>
          <w:szCs w:val="24"/>
        </w:rPr>
        <w:t>Making a submission</w:t>
      </w:r>
      <w:r w:rsidR="008E2B8D">
        <w:rPr>
          <w:rFonts w:cs="Arial"/>
          <w:szCs w:val="24"/>
        </w:rPr>
        <w:t xml:space="preserve"> section of the SMC website. </w:t>
      </w:r>
      <w:r w:rsidRPr="000C6BE4">
        <w:rPr>
          <w:rFonts w:cs="Arial"/>
          <w:szCs w:val="24"/>
        </w:rPr>
        <w:t xml:space="preserve"> </w:t>
      </w:r>
    </w:p>
    <w:p w14:paraId="0591346E" w14:textId="3B4D0287" w:rsidR="00C83E5A" w:rsidRPr="006A1DC4" w:rsidRDefault="002226E4" w:rsidP="0048694A">
      <w:r>
        <w:t xml:space="preserve">General guidance on the implementation of the ultra-orphan pathway is also available at </w:t>
      </w:r>
      <w:hyperlink r:id="rId22" w:history="1">
        <w:r w:rsidRPr="008E5BA9">
          <w:rPr>
            <w:rStyle w:val="Hyperlink"/>
            <w:rFonts w:cs="Arial"/>
            <w:szCs w:val="24"/>
            <w:lang w:val="en-GB"/>
          </w:rPr>
          <w:t>https://www.gov.scot/publications/ultra-orphan-medicine-pathways-guidance/</w:t>
        </w:r>
      </w:hyperlink>
    </w:p>
    <w:p w14:paraId="0446F511" w14:textId="77777777" w:rsidR="007D2B56" w:rsidRDefault="007D2B56">
      <w:pPr>
        <w:spacing w:after="0" w:line="240" w:lineRule="auto"/>
        <w:rPr>
          <w:rFonts w:eastAsiaTheme="majorEastAsia" w:cstheme="majorBidi"/>
          <w:bCs/>
          <w:color w:val="602365" w:themeColor="accent4"/>
          <w:sz w:val="36"/>
          <w:szCs w:val="26"/>
        </w:rPr>
      </w:pPr>
      <w:r>
        <w:br w:type="page"/>
      </w:r>
    </w:p>
    <w:p w14:paraId="31A9F4C0" w14:textId="79D5A14F" w:rsidR="006A1DC4" w:rsidRPr="006A1DC4" w:rsidRDefault="006A1DC4" w:rsidP="0048694A">
      <w:pPr>
        <w:pStyle w:val="Heading2"/>
      </w:pPr>
      <w:r w:rsidRPr="006A1DC4">
        <w:lastRenderedPageBreak/>
        <w:t>2.</w:t>
      </w:r>
      <w:r w:rsidRPr="006A1DC4">
        <w:tab/>
      </w:r>
      <w:r w:rsidR="004E0A8F">
        <w:t>SMC ultra-orphan d</w:t>
      </w:r>
      <w:r w:rsidRPr="006A1DC4">
        <w:t>efinition</w:t>
      </w:r>
    </w:p>
    <w:p w14:paraId="017F1C91" w14:textId="77777777" w:rsidR="004E0A8F" w:rsidRDefault="004E0A8F" w:rsidP="007E0A84">
      <w:pPr>
        <w:autoSpaceDE w:val="0"/>
        <w:autoSpaceDN w:val="0"/>
        <w:adjustRightInd w:val="0"/>
        <w:ind w:right="181"/>
        <w:contextualSpacing/>
        <w:rPr>
          <w:rFonts w:cs="Arial"/>
          <w:szCs w:val="24"/>
        </w:rPr>
      </w:pPr>
      <w:r>
        <w:rPr>
          <w:rFonts w:cs="Arial"/>
          <w:szCs w:val="24"/>
        </w:rPr>
        <w:t xml:space="preserve">To be considered as an ultra-orphan medicine all criteria listed should be met: </w:t>
      </w:r>
    </w:p>
    <w:p w14:paraId="663E4637" w14:textId="70A31BA7" w:rsidR="004E0A8F" w:rsidRDefault="00FE5F9F" w:rsidP="00582C07">
      <w:pPr>
        <w:pStyle w:val="ListParagraph"/>
        <w:numPr>
          <w:ilvl w:val="0"/>
          <w:numId w:val="5"/>
        </w:numPr>
        <w:autoSpaceDE w:val="0"/>
        <w:autoSpaceDN w:val="0"/>
        <w:adjustRightInd w:val="0"/>
        <w:ind w:right="181"/>
        <w:rPr>
          <w:rFonts w:cs="Arial"/>
          <w:szCs w:val="24"/>
        </w:rPr>
      </w:pPr>
      <w:proofErr w:type="gramStart"/>
      <w:r>
        <w:rPr>
          <w:rFonts w:cs="Arial"/>
          <w:szCs w:val="24"/>
        </w:rPr>
        <w:t>t</w:t>
      </w:r>
      <w:r w:rsidR="004E0A8F">
        <w:rPr>
          <w:rFonts w:cs="Arial"/>
          <w:szCs w:val="24"/>
        </w:rPr>
        <w:t>he</w:t>
      </w:r>
      <w:proofErr w:type="gramEnd"/>
      <w:r w:rsidR="004E0A8F">
        <w:rPr>
          <w:rFonts w:cs="Arial"/>
          <w:szCs w:val="24"/>
        </w:rPr>
        <w:t xml:space="preserve"> condition</w:t>
      </w:r>
      <w:r w:rsidR="00EB7B2F" w:rsidRPr="00EB7B2F">
        <w:rPr>
          <w:rFonts w:cs="Arial"/>
          <w:szCs w:val="24"/>
          <w:vertAlign w:val="superscript"/>
        </w:rPr>
        <w:t>1</w:t>
      </w:r>
      <w:r w:rsidR="004E0A8F">
        <w:rPr>
          <w:rFonts w:cs="Arial"/>
          <w:szCs w:val="24"/>
        </w:rPr>
        <w:t xml:space="preserve"> has a prevalence of 1 in 50,000 or less in Scotland</w:t>
      </w:r>
    </w:p>
    <w:p w14:paraId="718A1A57" w14:textId="1C4C247C" w:rsidR="004E0A8F" w:rsidRDefault="00FE5F9F" w:rsidP="00582C07">
      <w:pPr>
        <w:pStyle w:val="ListParagraph"/>
        <w:numPr>
          <w:ilvl w:val="0"/>
          <w:numId w:val="5"/>
        </w:numPr>
        <w:autoSpaceDE w:val="0"/>
        <w:autoSpaceDN w:val="0"/>
        <w:adjustRightInd w:val="0"/>
        <w:ind w:right="181"/>
        <w:rPr>
          <w:rFonts w:cs="Arial"/>
          <w:szCs w:val="24"/>
        </w:rPr>
      </w:pPr>
      <w:proofErr w:type="gramStart"/>
      <w:r>
        <w:rPr>
          <w:rFonts w:cs="Arial"/>
          <w:szCs w:val="24"/>
        </w:rPr>
        <w:t>t</w:t>
      </w:r>
      <w:r w:rsidR="00EC4131">
        <w:rPr>
          <w:rFonts w:cs="Arial"/>
          <w:szCs w:val="24"/>
        </w:rPr>
        <w:t>he</w:t>
      </w:r>
      <w:proofErr w:type="gramEnd"/>
      <w:r w:rsidR="00EC4131">
        <w:rPr>
          <w:rFonts w:cs="Arial"/>
          <w:szCs w:val="24"/>
        </w:rPr>
        <w:t xml:space="preserve"> medicine has a </w:t>
      </w:r>
      <w:r w:rsidR="00CA3FAB">
        <w:rPr>
          <w:rFonts w:cs="Arial"/>
          <w:szCs w:val="24"/>
        </w:rPr>
        <w:t>G</w:t>
      </w:r>
      <w:r w:rsidR="0080462A">
        <w:rPr>
          <w:rFonts w:cs="Arial"/>
          <w:szCs w:val="24"/>
        </w:rPr>
        <w:t xml:space="preserve">reat </w:t>
      </w:r>
      <w:r w:rsidR="00CA3FAB">
        <w:rPr>
          <w:rFonts w:cs="Arial"/>
          <w:szCs w:val="24"/>
        </w:rPr>
        <w:t>B</w:t>
      </w:r>
      <w:r w:rsidR="0080462A">
        <w:rPr>
          <w:rFonts w:cs="Arial"/>
          <w:szCs w:val="24"/>
        </w:rPr>
        <w:t>ritain (GB)</w:t>
      </w:r>
      <w:r w:rsidR="00CA3FAB">
        <w:rPr>
          <w:rFonts w:cs="Arial"/>
          <w:szCs w:val="24"/>
        </w:rPr>
        <w:t xml:space="preserve"> orphan marketing authori</w:t>
      </w:r>
      <w:r w:rsidR="0080462A">
        <w:rPr>
          <w:rFonts w:cs="Arial"/>
          <w:szCs w:val="24"/>
        </w:rPr>
        <w:t>s</w:t>
      </w:r>
      <w:r w:rsidR="00CA3FAB">
        <w:rPr>
          <w:rFonts w:cs="Arial"/>
          <w:szCs w:val="24"/>
        </w:rPr>
        <w:t xml:space="preserve">ation from the </w:t>
      </w:r>
      <w:r w:rsidR="00A33279">
        <w:rPr>
          <w:rFonts w:cs="Arial"/>
          <w:szCs w:val="24"/>
        </w:rPr>
        <w:t>Medicines and Healthcare products Regulatory Agency</w:t>
      </w:r>
      <w:r w:rsidR="00EC4131">
        <w:rPr>
          <w:rFonts w:cs="Arial"/>
          <w:szCs w:val="24"/>
        </w:rPr>
        <w:t xml:space="preserve"> (</w:t>
      </w:r>
      <w:r w:rsidR="00A33279">
        <w:rPr>
          <w:rFonts w:cs="Arial"/>
          <w:szCs w:val="24"/>
        </w:rPr>
        <w:t>MHRA</w:t>
      </w:r>
      <w:r w:rsidR="00EC4131">
        <w:rPr>
          <w:rFonts w:cs="Arial"/>
          <w:szCs w:val="24"/>
        </w:rPr>
        <w:t>)</w:t>
      </w:r>
      <w:r w:rsidR="00A33279">
        <w:rPr>
          <w:rFonts w:cs="Arial"/>
          <w:szCs w:val="24"/>
        </w:rPr>
        <w:t xml:space="preserve"> </w:t>
      </w:r>
    </w:p>
    <w:p w14:paraId="5F946F6D" w14:textId="68E2C04D" w:rsidR="004E0A8F" w:rsidRDefault="00FE5F9F" w:rsidP="00582C07">
      <w:pPr>
        <w:pStyle w:val="ListParagraph"/>
        <w:numPr>
          <w:ilvl w:val="0"/>
          <w:numId w:val="5"/>
        </w:numPr>
        <w:autoSpaceDE w:val="0"/>
        <w:autoSpaceDN w:val="0"/>
        <w:adjustRightInd w:val="0"/>
        <w:ind w:right="181"/>
        <w:rPr>
          <w:rFonts w:cs="Arial"/>
          <w:szCs w:val="24"/>
        </w:rPr>
      </w:pPr>
      <w:proofErr w:type="gramStart"/>
      <w:r>
        <w:rPr>
          <w:rFonts w:cs="Arial"/>
          <w:szCs w:val="24"/>
        </w:rPr>
        <w:t>t</w:t>
      </w:r>
      <w:r w:rsidR="004E0A8F">
        <w:rPr>
          <w:rFonts w:cs="Arial"/>
          <w:szCs w:val="24"/>
        </w:rPr>
        <w:t>he</w:t>
      </w:r>
      <w:proofErr w:type="gramEnd"/>
      <w:r w:rsidR="004E0A8F">
        <w:rPr>
          <w:rFonts w:cs="Arial"/>
          <w:szCs w:val="24"/>
        </w:rPr>
        <w:t xml:space="preserve"> condition is chronic and severely disabling</w:t>
      </w:r>
    </w:p>
    <w:p w14:paraId="2B5C7EED" w14:textId="5EF44C5B" w:rsidR="006A1DC4" w:rsidRPr="004E0A8F" w:rsidRDefault="00FE5F9F" w:rsidP="00582C07">
      <w:pPr>
        <w:pStyle w:val="ListParagraph"/>
        <w:numPr>
          <w:ilvl w:val="0"/>
          <w:numId w:val="5"/>
        </w:numPr>
        <w:autoSpaceDE w:val="0"/>
        <w:autoSpaceDN w:val="0"/>
        <w:adjustRightInd w:val="0"/>
        <w:ind w:right="181"/>
        <w:rPr>
          <w:rFonts w:cs="Arial"/>
          <w:szCs w:val="24"/>
        </w:rPr>
      </w:pPr>
      <w:proofErr w:type="gramStart"/>
      <w:r>
        <w:rPr>
          <w:rFonts w:cs="Arial"/>
          <w:szCs w:val="24"/>
        </w:rPr>
        <w:t>t</w:t>
      </w:r>
      <w:r w:rsidR="004E0A8F">
        <w:rPr>
          <w:rFonts w:cs="Arial"/>
          <w:szCs w:val="24"/>
        </w:rPr>
        <w:t>he</w:t>
      </w:r>
      <w:proofErr w:type="gramEnd"/>
      <w:r w:rsidR="004E0A8F">
        <w:rPr>
          <w:rFonts w:cs="Arial"/>
          <w:szCs w:val="24"/>
        </w:rPr>
        <w:t xml:space="preserve"> condition requires highly </w:t>
      </w:r>
      <w:proofErr w:type="spellStart"/>
      <w:r w:rsidR="004E0A8F">
        <w:rPr>
          <w:rFonts w:cs="Arial"/>
          <w:szCs w:val="24"/>
        </w:rPr>
        <w:t>specialised</w:t>
      </w:r>
      <w:proofErr w:type="spellEnd"/>
      <w:r w:rsidR="004E0A8F">
        <w:rPr>
          <w:rFonts w:cs="Arial"/>
          <w:szCs w:val="24"/>
        </w:rPr>
        <w:t xml:space="preserve"> management</w:t>
      </w:r>
      <w:r w:rsidR="00204BBD">
        <w:rPr>
          <w:rFonts w:cs="Arial"/>
          <w:szCs w:val="24"/>
        </w:rPr>
        <w:t>.</w:t>
      </w:r>
      <w:r w:rsidR="00EB7B2F" w:rsidRPr="00EB7B2F">
        <w:rPr>
          <w:rFonts w:cs="Arial"/>
          <w:szCs w:val="24"/>
          <w:vertAlign w:val="superscript"/>
        </w:rPr>
        <w:t>2</w:t>
      </w:r>
    </w:p>
    <w:p w14:paraId="13504FF8" w14:textId="3DB2BCCF" w:rsidR="00BF75FD" w:rsidRDefault="00EB7B2F" w:rsidP="00EC4131">
      <w:pPr>
        <w:pStyle w:val="Default"/>
        <w:spacing w:line="276" w:lineRule="auto"/>
        <w:ind w:right="184"/>
        <w:rPr>
          <w:rFonts w:asciiTheme="minorHAnsi" w:hAnsiTheme="minorHAnsi"/>
          <w:color w:val="403E40" w:themeColor="text1"/>
        </w:rPr>
      </w:pPr>
      <w:r w:rsidRPr="00EB7B2F">
        <w:rPr>
          <w:rFonts w:asciiTheme="minorHAnsi" w:hAnsiTheme="minorHAnsi"/>
          <w:color w:val="403E40" w:themeColor="text1"/>
          <w:vertAlign w:val="superscript"/>
        </w:rPr>
        <w:t>1</w:t>
      </w:r>
      <w:r w:rsidR="002F4B75">
        <w:rPr>
          <w:rFonts w:asciiTheme="minorHAnsi" w:hAnsiTheme="minorHAnsi"/>
          <w:color w:val="403E40" w:themeColor="text1"/>
        </w:rPr>
        <w:t>t</w:t>
      </w:r>
      <w:r w:rsidR="00EC4131">
        <w:rPr>
          <w:rFonts w:asciiTheme="minorHAnsi" w:hAnsiTheme="minorHAnsi"/>
          <w:color w:val="403E40" w:themeColor="text1"/>
        </w:rPr>
        <w:t xml:space="preserve">ypically a recognised distinct disease or syndrome. </w:t>
      </w:r>
      <w:r w:rsidR="008C3C00">
        <w:rPr>
          <w:rFonts w:asciiTheme="minorHAnsi" w:hAnsiTheme="minorHAnsi"/>
          <w:color w:val="403E40" w:themeColor="text1"/>
        </w:rPr>
        <w:t xml:space="preserve">SMC uses the description of the </w:t>
      </w:r>
      <w:r w:rsidR="00CA3FAB">
        <w:rPr>
          <w:rFonts w:asciiTheme="minorHAnsi" w:hAnsiTheme="minorHAnsi"/>
          <w:color w:val="403E40" w:themeColor="text1"/>
        </w:rPr>
        <w:t xml:space="preserve">orphan </w:t>
      </w:r>
      <w:r w:rsidR="008C3C00">
        <w:rPr>
          <w:rFonts w:asciiTheme="minorHAnsi" w:hAnsiTheme="minorHAnsi"/>
          <w:color w:val="403E40" w:themeColor="text1"/>
        </w:rPr>
        <w:t xml:space="preserve">condition within the </w:t>
      </w:r>
      <w:r w:rsidR="00A33279">
        <w:rPr>
          <w:rFonts w:asciiTheme="minorHAnsi" w:hAnsiTheme="minorHAnsi"/>
          <w:color w:val="403E40" w:themeColor="text1"/>
        </w:rPr>
        <w:t>MHRA</w:t>
      </w:r>
      <w:r w:rsidR="008C3C00">
        <w:rPr>
          <w:rFonts w:asciiTheme="minorHAnsi" w:hAnsiTheme="minorHAnsi"/>
          <w:color w:val="403E40" w:themeColor="text1"/>
        </w:rPr>
        <w:t xml:space="preserve">’s Orphan </w:t>
      </w:r>
      <w:r w:rsidR="00CA3FAB">
        <w:rPr>
          <w:rFonts w:asciiTheme="minorHAnsi" w:hAnsiTheme="minorHAnsi"/>
          <w:color w:val="403E40" w:themeColor="text1"/>
        </w:rPr>
        <w:t>Register</w:t>
      </w:r>
      <w:r w:rsidR="008C3C00">
        <w:rPr>
          <w:rFonts w:asciiTheme="minorHAnsi" w:hAnsiTheme="minorHAnsi"/>
          <w:color w:val="403E40" w:themeColor="text1"/>
        </w:rPr>
        <w:t xml:space="preserve">.  </w:t>
      </w:r>
    </w:p>
    <w:p w14:paraId="7C31AEA3" w14:textId="6B3B2E12" w:rsidR="00EB7B2F" w:rsidRPr="000C6BE4" w:rsidRDefault="00EB7B2F" w:rsidP="00EC4131">
      <w:pPr>
        <w:pStyle w:val="Default"/>
        <w:spacing w:line="276" w:lineRule="auto"/>
        <w:ind w:right="184"/>
        <w:rPr>
          <w:rFonts w:asciiTheme="minorHAnsi" w:hAnsiTheme="minorHAnsi"/>
          <w:i/>
          <w:iCs/>
          <w:color w:val="403E40" w:themeColor="text1"/>
        </w:rPr>
      </w:pPr>
      <w:r w:rsidRPr="00EB7B2F">
        <w:rPr>
          <w:rFonts w:asciiTheme="minorHAnsi" w:hAnsiTheme="minorHAnsi"/>
          <w:color w:val="403E40" w:themeColor="text1"/>
          <w:vertAlign w:val="superscript"/>
        </w:rPr>
        <w:t>2</w:t>
      </w:r>
      <w:r w:rsidR="002F4B75">
        <w:rPr>
          <w:rFonts w:asciiTheme="minorHAnsi" w:hAnsiTheme="minorHAnsi"/>
          <w:color w:val="403E40" w:themeColor="text1"/>
        </w:rPr>
        <w:t>for example,</w:t>
      </w:r>
      <w:r>
        <w:rPr>
          <w:rFonts w:asciiTheme="minorHAnsi" w:hAnsiTheme="minorHAnsi"/>
          <w:color w:val="403E40" w:themeColor="text1"/>
        </w:rPr>
        <w:t xml:space="preserve"> within the context of a nationally funded service.</w:t>
      </w:r>
    </w:p>
    <w:p w14:paraId="509AC756" w14:textId="5C8CFFA8" w:rsidR="001D1908" w:rsidRDefault="001D1908" w:rsidP="0048694A">
      <w:pPr>
        <w:spacing w:after="0" w:line="240" w:lineRule="auto"/>
        <w:rPr>
          <w:rFonts w:eastAsiaTheme="majorEastAsia" w:cstheme="majorBidi"/>
          <w:bCs/>
          <w:color w:val="602365" w:themeColor="accent4"/>
          <w:sz w:val="36"/>
          <w:szCs w:val="26"/>
        </w:rPr>
      </w:pPr>
    </w:p>
    <w:p w14:paraId="57AD3EA7" w14:textId="27F9C174" w:rsidR="00925D35" w:rsidRPr="00B35082" w:rsidRDefault="006A1DC4" w:rsidP="00B35082">
      <w:pPr>
        <w:pStyle w:val="Heading2"/>
      </w:pPr>
      <w:r w:rsidRPr="006A1DC4">
        <w:t>3.</w:t>
      </w:r>
      <w:r w:rsidRPr="006A1DC4">
        <w:tab/>
        <w:t xml:space="preserve">Process for submissions for </w:t>
      </w:r>
      <w:r w:rsidR="00B35082">
        <w:t xml:space="preserve">ultra-orphan </w:t>
      </w:r>
      <w:r w:rsidRPr="006A1DC4">
        <w:t xml:space="preserve">medicines </w:t>
      </w:r>
    </w:p>
    <w:p w14:paraId="4632D05D" w14:textId="0A3479F0" w:rsidR="00B35082" w:rsidRPr="00B35082" w:rsidRDefault="00B05810" w:rsidP="00B35082">
      <w:pPr>
        <w:pStyle w:val="Heading2"/>
      </w:pPr>
      <w:r w:rsidRPr="00B35082">
        <w:t xml:space="preserve">3.1 </w:t>
      </w:r>
      <w:r w:rsidR="00B35082">
        <w:t xml:space="preserve">  </w:t>
      </w:r>
      <w:r w:rsidR="008C3C00" w:rsidRPr="00B35082">
        <w:t>Validation</w:t>
      </w:r>
    </w:p>
    <w:p w14:paraId="35417582" w14:textId="20F69CB8" w:rsidR="00453F05" w:rsidRDefault="00453F05" w:rsidP="00453F05">
      <w:r>
        <w:t xml:space="preserve">Companies are encouraged to seek confirmation that a medicine meets the ultra-orphan definition at an early stage by completing the ultra-orphan proforma available on the </w:t>
      </w:r>
      <w:r w:rsidRPr="00453F05">
        <w:rPr>
          <w:i/>
        </w:rPr>
        <w:t>Making a submission</w:t>
      </w:r>
      <w:r>
        <w:t xml:space="preserve"> section of the SMC website. </w:t>
      </w:r>
    </w:p>
    <w:p w14:paraId="2B45C8F4" w14:textId="2699C519" w:rsidR="00453F05" w:rsidRDefault="68796CDE" w:rsidP="00453F05">
      <w:r>
        <w:t xml:space="preserve">The SMC Executive will review the proforma and will confirm whether the medicine has been validated as ultra-orphan within around eight weeks. </w:t>
      </w:r>
      <w:r w:rsidR="6C350A68">
        <w:t xml:space="preserve"> NHS Boards are informed </w:t>
      </w:r>
      <w:proofErr w:type="gramStart"/>
      <w:r w:rsidR="6C350A68">
        <w:t>in</w:t>
      </w:r>
      <w:proofErr w:type="gramEnd"/>
      <w:r w:rsidR="6C350A68">
        <w:t xml:space="preserve"> confidence when a medicine is validated as meeting </w:t>
      </w:r>
      <w:r w:rsidR="34DCB443">
        <w:t xml:space="preserve">the </w:t>
      </w:r>
      <w:r w:rsidR="6C350A68">
        <w:t xml:space="preserve">ultra-orphan criteria. </w:t>
      </w:r>
      <w:r>
        <w:t xml:space="preserve"> If the company submits the ultra-orphan proforma to SMC for validation in advance of the MHRA granting a GB orphan marketing authorisation, then the relevant </w:t>
      </w:r>
      <w:r w:rsidR="00433A00">
        <w:t>European Medicines Agency (</w:t>
      </w:r>
      <w:r>
        <w:t>EMA</w:t>
      </w:r>
      <w:r w:rsidR="00433A00">
        <w:t>)</w:t>
      </w:r>
      <w:r>
        <w:t xml:space="preserve"> orphan designation can be referenced. The final decision will be contingent on the MHRA granting a GB orphan marketing authorisation.</w:t>
      </w:r>
    </w:p>
    <w:p w14:paraId="2F3B127B" w14:textId="31842124" w:rsidR="00453F05" w:rsidRDefault="68796CDE" w:rsidP="00453F05">
      <w:r>
        <w:t xml:space="preserve">If the company disagrees with the outcome of the </w:t>
      </w:r>
      <w:r w:rsidR="25860EA5">
        <w:t>validation,</w:t>
      </w:r>
      <w:r>
        <w:t xml:space="preserve"> there is the opportunity to appeal. Further information is available on the Policies and publications area of the SMC website. In addition to SMC ultra-orphan status, Scottish Government has outlined three further conditions which must be met to en</w:t>
      </w:r>
      <w:r w:rsidR="0083717E">
        <w:t>able a medicine to enter the</w:t>
      </w:r>
      <w:r>
        <w:t xml:space="preserve"> pathway. The company is required to: </w:t>
      </w:r>
    </w:p>
    <w:p w14:paraId="0840CA5C" w14:textId="355E8701" w:rsidR="00453F05" w:rsidRDefault="00BB3FBD" w:rsidP="00582C07">
      <w:pPr>
        <w:pStyle w:val="ListParagraph"/>
        <w:numPr>
          <w:ilvl w:val="0"/>
          <w:numId w:val="10"/>
        </w:numPr>
        <w:spacing w:after="160" w:line="259" w:lineRule="auto"/>
      </w:pPr>
      <w:r>
        <w:t>m</w:t>
      </w:r>
      <w:r w:rsidR="00453F05">
        <w:t xml:space="preserve">ake a full submission to SMC to allow an initial assessment of clinical and cost effectiveness </w:t>
      </w:r>
    </w:p>
    <w:p w14:paraId="389FDE73" w14:textId="47EFAD35" w:rsidR="00453F05" w:rsidRDefault="00BB3FBD" w:rsidP="00582C07">
      <w:pPr>
        <w:pStyle w:val="ListParagraph"/>
        <w:numPr>
          <w:ilvl w:val="0"/>
          <w:numId w:val="10"/>
        </w:numPr>
        <w:spacing w:after="160" w:line="259" w:lineRule="auto"/>
      </w:pPr>
      <w:r>
        <w:t>o</w:t>
      </w:r>
      <w:r w:rsidR="00453F05">
        <w:t xml:space="preserve">ffer a Patient Access Scheme (PAS) that complies with the standard terms and conditions considered acceptable by the Patient Access Scheme Assessment </w:t>
      </w:r>
      <w:r w:rsidR="153DE3A6">
        <w:t>G</w:t>
      </w:r>
      <w:r w:rsidR="00453F05">
        <w:t xml:space="preserve">roup (PASAG) </w:t>
      </w:r>
    </w:p>
    <w:p w14:paraId="6825B000" w14:textId="0906DA20" w:rsidR="00453F05" w:rsidRDefault="00BB3FBD" w:rsidP="00582C07">
      <w:pPr>
        <w:pStyle w:val="ListParagraph"/>
        <w:numPr>
          <w:ilvl w:val="0"/>
          <w:numId w:val="10"/>
        </w:numPr>
        <w:spacing w:after="160" w:line="259" w:lineRule="auto"/>
      </w:pPr>
      <w:r>
        <w:t>s</w:t>
      </w:r>
      <w:r w:rsidR="00453F05">
        <w:t>upport data collection arrangements that meet evidence generation requirements for assessment under the ultra-orphan pathway</w:t>
      </w:r>
      <w:r w:rsidR="00E6598C">
        <w:t>.</w:t>
      </w:r>
      <w:r w:rsidR="00453F05">
        <w:t xml:space="preserve"> </w:t>
      </w:r>
    </w:p>
    <w:p w14:paraId="433864E0" w14:textId="6A34AE5E" w:rsidR="00453F05" w:rsidRDefault="00453F05" w:rsidP="00453F05"/>
    <w:p w14:paraId="5E82BD4C" w14:textId="22ADECEF" w:rsidR="2D9FF87F" w:rsidRDefault="2D9FF87F">
      <w:r>
        <w:t xml:space="preserve">Confirmation of ultra-orphan status is required before the company makes a submission for SMC initial assessment (using the </w:t>
      </w:r>
      <w:r w:rsidRPr="081C4AA4">
        <w:rPr>
          <w:i/>
          <w:iCs/>
        </w:rPr>
        <w:t>N</w:t>
      </w:r>
      <w:r w:rsidR="00A2141E">
        <w:rPr>
          <w:i/>
          <w:iCs/>
        </w:rPr>
        <w:t>PAF</w:t>
      </w:r>
      <w:r w:rsidRPr="081C4AA4">
        <w:rPr>
          <w:i/>
          <w:iCs/>
        </w:rPr>
        <w:t xml:space="preserve"> for Ultra-Orphan Medicines</w:t>
      </w:r>
      <w:r>
        <w:t>).</w:t>
      </w:r>
    </w:p>
    <w:p w14:paraId="6582C641" w14:textId="2AC95017" w:rsidR="00453F05" w:rsidRDefault="00F676CA" w:rsidP="00453F05">
      <w:r>
        <w:lastRenderedPageBreak/>
        <w:t>U</w:t>
      </w:r>
      <w:r w:rsidR="00453F05">
        <w:t>ltra-orphan validation decisions will expire after 2 years. Thereafter if a product has GB marketing authorisation from the MHRA</w:t>
      </w:r>
      <w:r w:rsidR="765230FB">
        <w:t xml:space="preserve"> and is launched in the UK</w:t>
      </w:r>
      <w:r w:rsidR="00453F05">
        <w:t xml:space="preserve">; if there are eligible patients in NHSScotland; and if no submission is forthcoming, SMC will move to issue </w:t>
      </w:r>
      <w:r w:rsidR="009D2EC8">
        <w:t>n</w:t>
      </w:r>
      <w:r w:rsidR="00453F05">
        <w:t xml:space="preserve">ot </w:t>
      </w:r>
      <w:r w:rsidR="009D2EC8">
        <w:t>r</w:t>
      </w:r>
      <w:r w:rsidR="00453F05">
        <w:t>ecommended advice.</w:t>
      </w:r>
    </w:p>
    <w:p w14:paraId="64FCA67E" w14:textId="2E97DAA3" w:rsidR="00453F05" w:rsidRDefault="00453F05" w:rsidP="00453F05">
      <w:r>
        <w:t xml:space="preserve">Further details on </w:t>
      </w:r>
      <w:r w:rsidR="009D2EC8">
        <w:t>e</w:t>
      </w:r>
      <w:r>
        <w:t xml:space="preserve">arly engagement with companies are available under the </w:t>
      </w:r>
      <w:r w:rsidRPr="00453F05">
        <w:rPr>
          <w:i/>
        </w:rPr>
        <w:t>Making a submission</w:t>
      </w:r>
      <w:r>
        <w:t xml:space="preserve"> section of the SMC website.</w:t>
      </w:r>
    </w:p>
    <w:p w14:paraId="13DC5196" w14:textId="38D3FD88" w:rsidR="006A1DC4" w:rsidRPr="00487DDC" w:rsidRDefault="00B05810" w:rsidP="00487DDC">
      <w:pPr>
        <w:pStyle w:val="Heading2"/>
        <w:rPr>
          <w:rFonts w:cs="Arial"/>
        </w:rPr>
      </w:pPr>
      <w:r w:rsidRPr="00487DDC">
        <w:t xml:space="preserve">3.2 </w:t>
      </w:r>
      <w:r w:rsidR="006C6DEB" w:rsidRPr="00487DDC">
        <w:t xml:space="preserve">  </w:t>
      </w:r>
      <w:r w:rsidR="004E73E4">
        <w:t xml:space="preserve"> </w:t>
      </w:r>
      <w:r w:rsidRPr="00487DDC">
        <w:t xml:space="preserve">SMC </w:t>
      </w:r>
      <w:r w:rsidR="00700CD4">
        <w:t>i</w:t>
      </w:r>
      <w:r w:rsidR="009D380B">
        <w:t xml:space="preserve">nitial </w:t>
      </w:r>
      <w:r w:rsidRPr="00487DDC">
        <w:t>assessment</w:t>
      </w:r>
    </w:p>
    <w:p w14:paraId="1BE53CDA" w14:textId="2A338F95" w:rsidR="000646E0" w:rsidRDefault="000646E0" w:rsidP="006C6DEB">
      <w:pPr>
        <w:pStyle w:val="Heading2"/>
        <w:spacing w:after="200" w:line="276" w:lineRule="auto"/>
        <w:rPr>
          <w:color w:val="auto"/>
          <w:sz w:val="24"/>
          <w:szCs w:val="24"/>
        </w:rPr>
      </w:pPr>
      <w:r>
        <w:rPr>
          <w:color w:val="auto"/>
          <w:sz w:val="24"/>
          <w:szCs w:val="24"/>
        </w:rPr>
        <w:t xml:space="preserve">An initial assessment </w:t>
      </w:r>
      <w:r w:rsidR="00671741">
        <w:rPr>
          <w:color w:val="auto"/>
          <w:sz w:val="24"/>
          <w:szCs w:val="24"/>
        </w:rPr>
        <w:t>of</w:t>
      </w:r>
      <w:r>
        <w:rPr>
          <w:color w:val="auto"/>
          <w:sz w:val="24"/>
          <w:szCs w:val="24"/>
        </w:rPr>
        <w:t xml:space="preserve"> the clinical and cost</w:t>
      </w:r>
      <w:r w:rsidR="005E705D">
        <w:rPr>
          <w:color w:val="auto"/>
          <w:sz w:val="24"/>
          <w:szCs w:val="24"/>
        </w:rPr>
        <w:t xml:space="preserve"> </w:t>
      </w:r>
      <w:r>
        <w:rPr>
          <w:color w:val="auto"/>
          <w:sz w:val="24"/>
          <w:szCs w:val="24"/>
        </w:rPr>
        <w:t>effectiveness of the medicine</w:t>
      </w:r>
      <w:r w:rsidR="00671741" w:rsidRPr="00671741">
        <w:rPr>
          <w:color w:val="auto"/>
          <w:sz w:val="24"/>
          <w:szCs w:val="24"/>
        </w:rPr>
        <w:t xml:space="preserve"> </w:t>
      </w:r>
      <w:r w:rsidR="00671741">
        <w:rPr>
          <w:color w:val="auto"/>
          <w:sz w:val="24"/>
          <w:szCs w:val="24"/>
        </w:rPr>
        <w:t>will be conducted</w:t>
      </w:r>
      <w:r>
        <w:rPr>
          <w:color w:val="auto"/>
          <w:sz w:val="24"/>
          <w:szCs w:val="24"/>
        </w:rPr>
        <w:t>.  This will highlight uncertainties within the available evidence</w:t>
      </w:r>
      <w:r w:rsidR="00F12C2C">
        <w:rPr>
          <w:color w:val="auto"/>
          <w:sz w:val="24"/>
          <w:szCs w:val="24"/>
        </w:rPr>
        <w:t xml:space="preserve"> </w:t>
      </w:r>
      <w:r>
        <w:rPr>
          <w:color w:val="auto"/>
          <w:sz w:val="24"/>
          <w:szCs w:val="24"/>
        </w:rPr>
        <w:t>base and will help to inform the data collection stage of the ultra-orphan pathway.</w:t>
      </w:r>
    </w:p>
    <w:p w14:paraId="5DC07D70" w14:textId="5A7A2B8A" w:rsidR="00813E51" w:rsidRPr="006C6DEB" w:rsidRDefault="006C6DEB" w:rsidP="006C6DEB">
      <w:pPr>
        <w:pStyle w:val="Heading2"/>
        <w:spacing w:after="200" w:line="276" w:lineRule="auto"/>
        <w:rPr>
          <w:color w:val="auto"/>
          <w:sz w:val="24"/>
          <w:szCs w:val="24"/>
        </w:rPr>
      </w:pPr>
      <w:r w:rsidRPr="006C6DEB">
        <w:rPr>
          <w:color w:val="auto"/>
          <w:sz w:val="24"/>
          <w:szCs w:val="24"/>
        </w:rPr>
        <w:t xml:space="preserve">SMC </w:t>
      </w:r>
      <w:r w:rsidR="006E460D">
        <w:rPr>
          <w:color w:val="auto"/>
          <w:sz w:val="24"/>
          <w:szCs w:val="24"/>
        </w:rPr>
        <w:t>will use</w:t>
      </w:r>
      <w:r w:rsidRPr="006C6DEB">
        <w:rPr>
          <w:color w:val="auto"/>
          <w:sz w:val="24"/>
          <w:szCs w:val="24"/>
        </w:rPr>
        <w:t xml:space="preserve"> a </w:t>
      </w:r>
      <w:r w:rsidR="00487DDC">
        <w:rPr>
          <w:color w:val="auto"/>
          <w:sz w:val="24"/>
          <w:szCs w:val="24"/>
        </w:rPr>
        <w:t xml:space="preserve">broad framework </w:t>
      </w:r>
      <w:r w:rsidR="006E460D">
        <w:rPr>
          <w:color w:val="auto"/>
          <w:sz w:val="24"/>
          <w:szCs w:val="24"/>
        </w:rPr>
        <w:t xml:space="preserve">to </w:t>
      </w:r>
      <w:r w:rsidR="00813E51" w:rsidRPr="006C6DEB">
        <w:rPr>
          <w:color w:val="auto"/>
          <w:sz w:val="24"/>
          <w:szCs w:val="24"/>
        </w:rPr>
        <w:t>assess ultra-orphan medicines</w:t>
      </w:r>
      <w:r w:rsidR="006E460D">
        <w:rPr>
          <w:color w:val="auto"/>
          <w:sz w:val="24"/>
          <w:szCs w:val="24"/>
        </w:rPr>
        <w:t xml:space="preserve"> which </w:t>
      </w:r>
      <w:proofErr w:type="gramStart"/>
      <w:r w:rsidR="006E460D">
        <w:rPr>
          <w:color w:val="auto"/>
          <w:sz w:val="24"/>
          <w:szCs w:val="24"/>
        </w:rPr>
        <w:t>takes</w:t>
      </w:r>
      <w:proofErr w:type="gramEnd"/>
      <w:r w:rsidR="006E460D">
        <w:rPr>
          <w:color w:val="auto"/>
          <w:sz w:val="24"/>
          <w:szCs w:val="24"/>
        </w:rPr>
        <w:t xml:space="preserve"> account of the following: </w:t>
      </w:r>
    </w:p>
    <w:p w14:paraId="5A83843A" w14:textId="75FF18D0" w:rsidR="00813E51" w:rsidRPr="006C6DEB" w:rsidRDefault="00293A4D" w:rsidP="00582C07">
      <w:pPr>
        <w:pStyle w:val="Heading2"/>
        <w:numPr>
          <w:ilvl w:val="0"/>
          <w:numId w:val="6"/>
        </w:numPr>
        <w:spacing w:after="200" w:line="276" w:lineRule="auto"/>
        <w:ind w:left="714" w:hanging="357"/>
        <w:contextualSpacing/>
        <w:rPr>
          <w:color w:val="auto"/>
          <w:sz w:val="24"/>
          <w:szCs w:val="24"/>
        </w:rPr>
      </w:pPr>
      <w:r>
        <w:rPr>
          <w:color w:val="auto"/>
          <w:sz w:val="24"/>
          <w:szCs w:val="24"/>
        </w:rPr>
        <w:t>n</w:t>
      </w:r>
      <w:r w:rsidR="00813E51" w:rsidRPr="006C6DEB">
        <w:rPr>
          <w:color w:val="auto"/>
          <w:sz w:val="24"/>
          <w:szCs w:val="24"/>
        </w:rPr>
        <w:t>ature of the condition</w:t>
      </w:r>
    </w:p>
    <w:p w14:paraId="4B0FF87D" w14:textId="69E49005" w:rsidR="00813E51" w:rsidRPr="006C6DEB" w:rsidRDefault="00293A4D" w:rsidP="00582C07">
      <w:pPr>
        <w:pStyle w:val="Heading2"/>
        <w:numPr>
          <w:ilvl w:val="0"/>
          <w:numId w:val="6"/>
        </w:numPr>
        <w:spacing w:after="200" w:line="276" w:lineRule="auto"/>
        <w:ind w:left="714" w:hanging="357"/>
        <w:contextualSpacing/>
        <w:rPr>
          <w:color w:val="auto"/>
          <w:sz w:val="24"/>
          <w:szCs w:val="24"/>
        </w:rPr>
      </w:pPr>
      <w:r>
        <w:rPr>
          <w:color w:val="auto"/>
          <w:sz w:val="24"/>
          <w:szCs w:val="24"/>
        </w:rPr>
        <w:t>i</w:t>
      </w:r>
      <w:r w:rsidR="00813E51" w:rsidRPr="006C6DEB">
        <w:rPr>
          <w:color w:val="auto"/>
          <w:sz w:val="24"/>
          <w:szCs w:val="24"/>
        </w:rPr>
        <w:t xml:space="preserve">mpact of </w:t>
      </w:r>
      <w:proofErr w:type="gramStart"/>
      <w:r w:rsidR="00813E51" w:rsidRPr="006C6DEB">
        <w:rPr>
          <w:color w:val="auto"/>
          <w:sz w:val="24"/>
          <w:szCs w:val="24"/>
        </w:rPr>
        <w:t>the medicine</w:t>
      </w:r>
      <w:proofErr w:type="gramEnd"/>
    </w:p>
    <w:p w14:paraId="6EA6A7CB" w14:textId="4AEA11A7" w:rsidR="00813E51" w:rsidRPr="006C6DEB" w:rsidRDefault="00293A4D" w:rsidP="00582C07">
      <w:pPr>
        <w:pStyle w:val="Heading2"/>
        <w:numPr>
          <w:ilvl w:val="0"/>
          <w:numId w:val="6"/>
        </w:numPr>
        <w:spacing w:after="200" w:line="276" w:lineRule="auto"/>
        <w:ind w:left="714" w:hanging="357"/>
        <w:contextualSpacing/>
        <w:rPr>
          <w:color w:val="auto"/>
          <w:sz w:val="24"/>
          <w:szCs w:val="24"/>
        </w:rPr>
      </w:pPr>
      <w:r>
        <w:rPr>
          <w:color w:val="auto"/>
          <w:sz w:val="24"/>
          <w:szCs w:val="24"/>
        </w:rPr>
        <w:t>v</w:t>
      </w:r>
      <w:r w:rsidR="00813E51" w:rsidRPr="006C6DEB">
        <w:rPr>
          <w:color w:val="auto"/>
          <w:sz w:val="24"/>
          <w:szCs w:val="24"/>
        </w:rPr>
        <w:t>alue for money</w:t>
      </w:r>
    </w:p>
    <w:p w14:paraId="58936809" w14:textId="68DB55D0" w:rsidR="00813E51" w:rsidRPr="006C6DEB" w:rsidRDefault="00293A4D" w:rsidP="00582C07">
      <w:pPr>
        <w:pStyle w:val="Heading2"/>
        <w:numPr>
          <w:ilvl w:val="0"/>
          <w:numId w:val="6"/>
        </w:numPr>
        <w:spacing w:after="200" w:line="276" w:lineRule="auto"/>
        <w:ind w:left="714" w:hanging="357"/>
        <w:contextualSpacing/>
        <w:rPr>
          <w:color w:val="auto"/>
          <w:sz w:val="24"/>
          <w:szCs w:val="24"/>
        </w:rPr>
      </w:pPr>
      <w:r>
        <w:rPr>
          <w:color w:val="auto"/>
          <w:sz w:val="24"/>
          <w:szCs w:val="24"/>
        </w:rPr>
        <w:t>i</w:t>
      </w:r>
      <w:r w:rsidR="00813E51" w:rsidRPr="006C6DEB">
        <w:rPr>
          <w:color w:val="auto"/>
          <w:sz w:val="24"/>
          <w:szCs w:val="24"/>
        </w:rPr>
        <w:t xml:space="preserve">mpact of </w:t>
      </w:r>
      <w:proofErr w:type="gramStart"/>
      <w:r w:rsidR="00813E51" w:rsidRPr="006C6DEB">
        <w:rPr>
          <w:color w:val="auto"/>
          <w:sz w:val="24"/>
          <w:szCs w:val="24"/>
        </w:rPr>
        <w:t>the technology</w:t>
      </w:r>
      <w:proofErr w:type="gramEnd"/>
      <w:r w:rsidR="00813E51" w:rsidRPr="006C6DEB">
        <w:rPr>
          <w:color w:val="auto"/>
          <w:sz w:val="24"/>
          <w:szCs w:val="24"/>
        </w:rPr>
        <w:t xml:space="preserve"> beyond direct health benefits and on specialist services</w:t>
      </w:r>
    </w:p>
    <w:p w14:paraId="2E951FE0" w14:textId="5D2218AC" w:rsidR="00C83E5A" w:rsidRPr="006E460D" w:rsidRDefault="00293A4D" w:rsidP="00582C07">
      <w:pPr>
        <w:pStyle w:val="Heading2"/>
        <w:numPr>
          <w:ilvl w:val="0"/>
          <w:numId w:val="6"/>
        </w:numPr>
        <w:spacing w:after="200" w:line="276" w:lineRule="auto"/>
        <w:ind w:left="714" w:hanging="357"/>
        <w:rPr>
          <w:color w:val="auto"/>
          <w:sz w:val="24"/>
          <w:szCs w:val="24"/>
        </w:rPr>
      </w:pPr>
      <w:r>
        <w:rPr>
          <w:color w:val="auto"/>
          <w:sz w:val="24"/>
          <w:szCs w:val="24"/>
        </w:rPr>
        <w:t>c</w:t>
      </w:r>
      <w:r w:rsidR="00813E51" w:rsidRPr="006C6DEB">
        <w:rPr>
          <w:color w:val="auto"/>
          <w:sz w:val="24"/>
          <w:szCs w:val="24"/>
        </w:rPr>
        <w:t>osts to the NHS and Personal Services</w:t>
      </w:r>
      <w:r w:rsidR="00204BBD">
        <w:rPr>
          <w:color w:val="auto"/>
          <w:sz w:val="24"/>
          <w:szCs w:val="24"/>
        </w:rPr>
        <w:t>.</w:t>
      </w:r>
    </w:p>
    <w:p w14:paraId="4385D329" w14:textId="77777777" w:rsidR="00F677A9" w:rsidRPr="00CB7413" w:rsidRDefault="00F677A9" w:rsidP="00CB7413">
      <w:pPr>
        <w:pStyle w:val="Heading2"/>
        <w:spacing w:line="276" w:lineRule="auto"/>
        <w:rPr>
          <w:color w:val="E71D72" w:themeColor="accent3"/>
          <w:sz w:val="24"/>
          <w:szCs w:val="24"/>
        </w:rPr>
      </w:pPr>
    </w:p>
    <w:p w14:paraId="39FC7DFB" w14:textId="49996ECF" w:rsidR="00435BE2" w:rsidRDefault="006A1DC4" w:rsidP="002C5E3C">
      <w:pPr>
        <w:pStyle w:val="Heading2"/>
        <w:rPr>
          <w:color w:val="E71D72" w:themeColor="accent3"/>
          <w:sz w:val="28"/>
          <w:szCs w:val="28"/>
        </w:rPr>
      </w:pPr>
      <w:r w:rsidRPr="008A27B4">
        <w:rPr>
          <w:color w:val="E71D72" w:themeColor="accent3"/>
          <w:sz w:val="28"/>
          <w:szCs w:val="28"/>
        </w:rPr>
        <w:t>3.</w:t>
      </w:r>
      <w:r w:rsidR="00F72C94" w:rsidRPr="008A27B4">
        <w:rPr>
          <w:color w:val="E71D72" w:themeColor="accent3"/>
          <w:sz w:val="28"/>
          <w:szCs w:val="28"/>
        </w:rPr>
        <w:t>2</w:t>
      </w:r>
      <w:r w:rsidRPr="008A27B4">
        <w:rPr>
          <w:color w:val="E71D72" w:themeColor="accent3"/>
          <w:sz w:val="28"/>
          <w:szCs w:val="28"/>
        </w:rPr>
        <w:t>1    Completion of the N</w:t>
      </w:r>
      <w:r w:rsidR="004F279C">
        <w:rPr>
          <w:color w:val="E71D72" w:themeColor="accent3"/>
          <w:sz w:val="28"/>
          <w:szCs w:val="28"/>
        </w:rPr>
        <w:t>PAF</w:t>
      </w:r>
      <w:r w:rsidR="00487DDC">
        <w:rPr>
          <w:color w:val="E71D72" w:themeColor="accent3"/>
          <w:sz w:val="28"/>
          <w:szCs w:val="28"/>
        </w:rPr>
        <w:t xml:space="preserve"> for U</w:t>
      </w:r>
      <w:r w:rsidR="00F15A70" w:rsidRPr="008A27B4">
        <w:rPr>
          <w:color w:val="E71D72" w:themeColor="accent3"/>
          <w:sz w:val="28"/>
          <w:szCs w:val="28"/>
        </w:rPr>
        <w:t>ltra-</w:t>
      </w:r>
      <w:r w:rsidR="00487DDC">
        <w:rPr>
          <w:color w:val="E71D72" w:themeColor="accent3"/>
          <w:sz w:val="28"/>
          <w:szCs w:val="28"/>
        </w:rPr>
        <w:t>O</w:t>
      </w:r>
      <w:r w:rsidR="00F15A70" w:rsidRPr="008A27B4">
        <w:rPr>
          <w:color w:val="E71D72" w:themeColor="accent3"/>
          <w:sz w:val="28"/>
          <w:szCs w:val="28"/>
        </w:rPr>
        <w:t xml:space="preserve">rphan </w:t>
      </w:r>
      <w:r w:rsidR="00487DDC">
        <w:rPr>
          <w:color w:val="E71D72" w:themeColor="accent3"/>
          <w:sz w:val="28"/>
          <w:szCs w:val="28"/>
        </w:rPr>
        <w:t>M</w:t>
      </w:r>
      <w:r w:rsidR="00435BE2">
        <w:rPr>
          <w:color w:val="E71D72" w:themeColor="accent3"/>
          <w:sz w:val="28"/>
          <w:szCs w:val="28"/>
        </w:rPr>
        <w:t>edicines</w:t>
      </w:r>
      <w:r w:rsidR="0055720B">
        <w:rPr>
          <w:color w:val="E71D72" w:themeColor="accent3"/>
          <w:sz w:val="28"/>
          <w:szCs w:val="28"/>
        </w:rPr>
        <w:t xml:space="preserve"> – SMC initial assessment</w:t>
      </w:r>
    </w:p>
    <w:p w14:paraId="49934EE9" w14:textId="2FD30821" w:rsidR="00472CC9" w:rsidRPr="00B504D7" w:rsidRDefault="3D8F9134" w:rsidP="4D6D7EEE">
      <w:pPr>
        <w:autoSpaceDE w:val="0"/>
        <w:autoSpaceDN w:val="0"/>
        <w:adjustRightInd w:val="0"/>
        <w:ind w:right="184"/>
        <w:rPr>
          <w:rFonts w:cs="Arial"/>
        </w:rPr>
      </w:pPr>
      <w:r w:rsidRPr="4D6D7EEE">
        <w:rPr>
          <w:rFonts w:cs="Arial"/>
        </w:rPr>
        <w:t xml:space="preserve">Companies should </w:t>
      </w:r>
      <w:r w:rsidR="16F36D0F" w:rsidRPr="4D6D7EEE">
        <w:rPr>
          <w:rFonts w:cs="Arial"/>
        </w:rPr>
        <w:t>complete</w:t>
      </w:r>
      <w:r w:rsidRPr="4D6D7EEE">
        <w:rPr>
          <w:rFonts w:cs="Arial"/>
        </w:rPr>
        <w:t xml:space="preserve"> the N</w:t>
      </w:r>
      <w:r w:rsidR="004F279C" w:rsidRPr="4D6D7EEE">
        <w:rPr>
          <w:rFonts w:cs="Arial"/>
        </w:rPr>
        <w:t>PAF</w:t>
      </w:r>
      <w:r w:rsidRPr="4D6D7EEE">
        <w:rPr>
          <w:rFonts w:cs="Arial"/>
        </w:rPr>
        <w:t xml:space="preserve"> </w:t>
      </w:r>
      <w:r w:rsidR="088099D8" w:rsidRPr="4D6D7EEE">
        <w:rPr>
          <w:rFonts w:cs="Arial"/>
        </w:rPr>
        <w:t>for Ultra-Orphan M</w:t>
      </w:r>
      <w:r w:rsidRPr="4D6D7EEE">
        <w:rPr>
          <w:rFonts w:cs="Arial"/>
        </w:rPr>
        <w:t xml:space="preserve">edicines available in the </w:t>
      </w:r>
      <w:r w:rsidRPr="4D6D7EEE">
        <w:rPr>
          <w:rFonts w:cs="Arial"/>
          <w:i/>
          <w:iCs/>
        </w:rPr>
        <w:t xml:space="preserve">Making a submission </w:t>
      </w:r>
      <w:r w:rsidRPr="4D6D7EEE">
        <w:rPr>
          <w:rFonts w:cs="Arial"/>
        </w:rPr>
        <w:t>section on the SMC website</w:t>
      </w:r>
      <w:r w:rsidR="26DED9A4" w:rsidRPr="4D6D7EEE">
        <w:rPr>
          <w:rFonts w:cs="Arial"/>
        </w:rPr>
        <w:t xml:space="preserve">. </w:t>
      </w:r>
      <w:r w:rsidRPr="4D6D7EEE">
        <w:rPr>
          <w:rFonts w:cs="Arial"/>
        </w:rPr>
        <w:t>T</w:t>
      </w:r>
      <w:r w:rsidR="26DED9A4" w:rsidRPr="4D6D7EEE">
        <w:rPr>
          <w:rFonts w:cs="Arial"/>
        </w:rPr>
        <w:t>h</w:t>
      </w:r>
      <w:r w:rsidR="65E0C543" w:rsidRPr="4D6D7EEE">
        <w:rPr>
          <w:rFonts w:cs="Arial"/>
        </w:rPr>
        <w:t xml:space="preserve">is </w:t>
      </w:r>
      <w:r w:rsidRPr="4D6D7EEE">
        <w:rPr>
          <w:rFonts w:cs="Arial"/>
        </w:rPr>
        <w:t>is structured to mirror the framework</w:t>
      </w:r>
      <w:r w:rsidR="088099D8" w:rsidRPr="4D6D7EEE">
        <w:rPr>
          <w:rFonts w:cs="Arial"/>
        </w:rPr>
        <w:t xml:space="preserve"> described above</w:t>
      </w:r>
      <w:r w:rsidRPr="4D6D7EEE">
        <w:rPr>
          <w:rFonts w:cs="Arial"/>
        </w:rPr>
        <w:t>.</w:t>
      </w:r>
      <w:r w:rsidR="26DED9A4" w:rsidRPr="4D6D7EEE">
        <w:rPr>
          <w:rFonts w:cs="Arial"/>
        </w:rPr>
        <w:t xml:space="preserve"> </w:t>
      </w:r>
      <w:r w:rsidR="7C10432F" w:rsidRPr="4D6D7EEE">
        <w:rPr>
          <w:rFonts w:cs="Arial"/>
        </w:rPr>
        <w:t>This supplement provides companies with g</w:t>
      </w:r>
      <w:r w:rsidR="22DA08C3" w:rsidRPr="4D6D7EEE">
        <w:rPr>
          <w:rFonts w:cs="Arial"/>
        </w:rPr>
        <w:t>uidance on</w:t>
      </w:r>
      <w:r w:rsidR="7C10432F" w:rsidRPr="4D6D7EEE">
        <w:rPr>
          <w:rFonts w:cs="Arial"/>
        </w:rPr>
        <w:t xml:space="preserve"> </w:t>
      </w:r>
      <w:r w:rsidR="63D21CF9" w:rsidRPr="4D6D7EEE">
        <w:rPr>
          <w:rFonts w:cs="Arial"/>
        </w:rPr>
        <w:t xml:space="preserve">the </w:t>
      </w:r>
      <w:r w:rsidR="7C10432F" w:rsidRPr="4D6D7EEE">
        <w:rPr>
          <w:rFonts w:cs="Arial"/>
        </w:rPr>
        <w:t xml:space="preserve">additional </w:t>
      </w:r>
      <w:r w:rsidR="22DA08C3" w:rsidRPr="4D6D7EEE">
        <w:rPr>
          <w:rFonts w:cs="Arial"/>
        </w:rPr>
        <w:t xml:space="preserve">information </w:t>
      </w:r>
      <w:r w:rsidR="19A45F87" w:rsidRPr="4D6D7EEE">
        <w:rPr>
          <w:rFonts w:cs="Arial"/>
        </w:rPr>
        <w:t>requirements</w:t>
      </w:r>
      <w:r w:rsidR="45068612" w:rsidRPr="4D6D7EEE">
        <w:rPr>
          <w:rFonts w:cs="Arial"/>
        </w:rPr>
        <w:t xml:space="preserve"> </w:t>
      </w:r>
      <w:r w:rsidR="22DA08C3" w:rsidRPr="4D6D7EEE">
        <w:rPr>
          <w:rFonts w:cs="Arial"/>
        </w:rPr>
        <w:t xml:space="preserve">for </w:t>
      </w:r>
      <w:r w:rsidR="63D21CF9" w:rsidRPr="4D6D7EEE">
        <w:rPr>
          <w:rFonts w:cs="Arial"/>
        </w:rPr>
        <w:t xml:space="preserve">this group of </w:t>
      </w:r>
      <w:r w:rsidR="22DA08C3" w:rsidRPr="4D6D7EEE">
        <w:rPr>
          <w:rFonts w:cs="Arial"/>
        </w:rPr>
        <w:t xml:space="preserve">medicines </w:t>
      </w:r>
      <w:r w:rsidR="45068612" w:rsidRPr="4D6D7EEE">
        <w:rPr>
          <w:rFonts w:cs="Arial"/>
        </w:rPr>
        <w:t xml:space="preserve">and </w:t>
      </w:r>
      <w:r w:rsidR="52AC07B8" w:rsidRPr="4D6D7EEE">
        <w:rPr>
          <w:rFonts w:cs="Arial"/>
        </w:rPr>
        <w:t xml:space="preserve">should be </w:t>
      </w:r>
      <w:r w:rsidR="54C4C637" w:rsidRPr="4D6D7EEE">
        <w:rPr>
          <w:rFonts w:cs="Arial"/>
        </w:rPr>
        <w:t>used</w:t>
      </w:r>
      <w:r w:rsidR="52AC07B8" w:rsidRPr="4D6D7EEE">
        <w:rPr>
          <w:rFonts w:cs="Arial"/>
        </w:rPr>
        <w:t xml:space="preserve"> in conjunction with general SMC </w:t>
      </w:r>
      <w:r w:rsidR="00DD2F01">
        <w:rPr>
          <w:rFonts w:cs="Arial"/>
        </w:rPr>
        <w:t>g</w:t>
      </w:r>
      <w:r w:rsidR="52AC07B8" w:rsidRPr="4D6D7EEE">
        <w:rPr>
          <w:rFonts w:cs="Arial"/>
        </w:rPr>
        <w:t xml:space="preserve">uidance </w:t>
      </w:r>
      <w:r w:rsidR="45068612" w:rsidRPr="4D6D7EEE">
        <w:rPr>
          <w:rFonts w:cs="Arial"/>
        </w:rPr>
        <w:t xml:space="preserve">to </w:t>
      </w:r>
      <w:proofErr w:type="gramStart"/>
      <w:r w:rsidR="45068612" w:rsidRPr="4D6D7EEE">
        <w:rPr>
          <w:rFonts w:cs="Arial"/>
        </w:rPr>
        <w:t>submitting</w:t>
      </w:r>
      <w:proofErr w:type="gramEnd"/>
      <w:r w:rsidR="45068612" w:rsidRPr="4D6D7EEE">
        <w:rPr>
          <w:rFonts w:cs="Arial"/>
        </w:rPr>
        <w:t xml:space="preserve"> companies. </w:t>
      </w:r>
    </w:p>
    <w:p w14:paraId="4E107CF2" w14:textId="22500EC4" w:rsidR="00D55705" w:rsidRDefault="00D55705" w:rsidP="008A27B4">
      <w:pPr>
        <w:autoSpaceDE w:val="0"/>
        <w:autoSpaceDN w:val="0"/>
        <w:adjustRightInd w:val="0"/>
        <w:ind w:right="184"/>
        <w:rPr>
          <w:b/>
          <w:color w:val="auto"/>
          <w:szCs w:val="24"/>
        </w:rPr>
      </w:pPr>
      <w:r w:rsidRPr="00E71DFF">
        <w:rPr>
          <w:rFonts w:ascii="Calibri" w:eastAsia="Times New Roman" w:hAnsi="Calibri"/>
          <w:b/>
          <w:color w:val="auto"/>
          <w:szCs w:val="24"/>
          <w:lang w:val="x-none"/>
        </w:rPr>
        <w:t>Nature of the condition</w:t>
      </w:r>
      <w:r w:rsidRPr="00E71DFF" w:rsidDel="00435BE2">
        <w:rPr>
          <w:b/>
          <w:color w:val="auto"/>
          <w:szCs w:val="24"/>
        </w:rPr>
        <w:t xml:space="preserve"> </w:t>
      </w:r>
      <w:r w:rsidR="00963E2C" w:rsidRPr="00E71DFF">
        <w:rPr>
          <w:b/>
          <w:color w:val="auto"/>
          <w:szCs w:val="24"/>
        </w:rPr>
        <w:t>(</w:t>
      </w:r>
      <w:r w:rsidR="00E71DFF">
        <w:rPr>
          <w:b/>
          <w:color w:val="auto"/>
          <w:szCs w:val="24"/>
        </w:rPr>
        <w:t xml:space="preserve">Ultra-orphan </w:t>
      </w:r>
      <w:r w:rsidR="00963E2C" w:rsidRPr="00E71DFF">
        <w:rPr>
          <w:b/>
          <w:color w:val="auto"/>
          <w:szCs w:val="24"/>
        </w:rPr>
        <w:t>NPAF section 3)</w:t>
      </w:r>
    </w:p>
    <w:p w14:paraId="665A0EE3" w14:textId="721529B4" w:rsidR="00A908C9" w:rsidRDefault="00A908C9" w:rsidP="00A908C9">
      <w:pPr>
        <w:autoSpaceDE w:val="0"/>
        <w:autoSpaceDN w:val="0"/>
        <w:adjustRightInd w:val="0"/>
        <w:ind w:right="184"/>
        <w:rPr>
          <w:rFonts w:cs="Arial"/>
          <w:szCs w:val="24"/>
          <w:lang w:val="en-GB"/>
        </w:rPr>
      </w:pPr>
      <w:r>
        <w:rPr>
          <w:color w:val="auto"/>
          <w:szCs w:val="24"/>
        </w:rPr>
        <w:t>This section should provide a</w:t>
      </w:r>
      <w:r w:rsidR="00F4721E">
        <w:rPr>
          <w:color w:val="auto"/>
          <w:szCs w:val="24"/>
        </w:rPr>
        <w:t xml:space="preserve"> </w:t>
      </w:r>
      <w:r w:rsidR="00F4721E" w:rsidRPr="000C6BE4">
        <w:rPr>
          <w:rFonts w:cs="Arial"/>
          <w:szCs w:val="24"/>
          <w:lang w:val="en-GB"/>
        </w:rPr>
        <w:t>description</w:t>
      </w:r>
      <w:r w:rsidR="00D55705" w:rsidRPr="000C6BE4">
        <w:rPr>
          <w:rFonts w:cs="Arial"/>
          <w:szCs w:val="24"/>
          <w:lang w:val="en-GB"/>
        </w:rPr>
        <w:t xml:space="preserve"> </w:t>
      </w:r>
      <w:r w:rsidR="00D55705">
        <w:rPr>
          <w:rFonts w:cs="Arial"/>
          <w:szCs w:val="24"/>
          <w:lang w:val="en-GB"/>
        </w:rPr>
        <w:t xml:space="preserve">of the </w:t>
      </w:r>
      <w:r>
        <w:rPr>
          <w:rFonts w:cs="Arial"/>
          <w:szCs w:val="24"/>
          <w:lang w:val="en-GB"/>
        </w:rPr>
        <w:t xml:space="preserve">ultra-orphan </w:t>
      </w:r>
      <w:r w:rsidR="00D55705">
        <w:rPr>
          <w:rFonts w:cs="Arial"/>
          <w:szCs w:val="24"/>
          <w:lang w:val="en-GB"/>
        </w:rPr>
        <w:t>disease or condition</w:t>
      </w:r>
      <w:r w:rsidR="009B7D58">
        <w:rPr>
          <w:rFonts w:cs="Arial"/>
          <w:szCs w:val="24"/>
          <w:lang w:val="en-GB"/>
        </w:rPr>
        <w:t xml:space="preserve"> and </w:t>
      </w:r>
      <w:r w:rsidR="00254878">
        <w:rPr>
          <w:rFonts w:cs="Arial"/>
          <w:szCs w:val="24"/>
          <w:lang w:val="en-GB"/>
        </w:rPr>
        <w:t>its</w:t>
      </w:r>
      <w:r w:rsidR="009B7D58">
        <w:rPr>
          <w:rFonts w:cs="Arial"/>
          <w:szCs w:val="24"/>
          <w:lang w:val="en-GB"/>
        </w:rPr>
        <w:t xml:space="preserve"> impact on patients and carers</w:t>
      </w:r>
      <w:r w:rsidR="00D55705">
        <w:rPr>
          <w:rFonts w:cs="Arial"/>
          <w:szCs w:val="24"/>
          <w:lang w:val="en-GB"/>
        </w:rPr>
        <w:t>, including</w:t>
      </w:r>
      <w:r>
        <w:rPr>
          <w:rFonts w:cs="Arial"/>
          <w:szCs w:val="24"/>
          <w:lang w:val="en-GB"/>
        </w:rPr>
        <w:t>:</w:t>
      </w:r>
    </w:p>
    <w:p w14:paraId="33538234" w14:textId="5E919DA0" w:rsidR="00A908C9" w:rsidRDefault="00204BBD" w:rsidP="00582C07">
      <w:pPr>
        <w:numPr>
          <w:ilvl w:val="0"/>
          <w:numId w:val="3"/>
        </w:numPr>
        <w:ind w:left="714" w:right="181" w:hanging="357"/>
        <w:contextualSpacing/>
        <w:rPr>
          <w:rFonts w:cs="Arial"/>
          <w:szCs w:val="24"/>
          <w:lang w:val="en-GB"/>
        </w:rPr>
      </w:pPr>
      <w:r>
        <w:rPr>
          <w:rFonts w:cs="Arial"/>
          <w:szCs w:val="24"/>
          <w:lang w:val="en-GB"/>
        </w:rPr>
        <w:t>s</w:t>
      </w:r>
      <w:r w:rsidR="00F4721E">
        <w:rPr>
          <w:rFonts w:cs="Arial"/>
          <w:szCs w:val="24"/>
          <w:lang w:val="en-GB"/>
        </w:rPr>
        <w:t>everity of the condition, s</w:t>
      </w:r>
      <w:r w:rsidR="00A908C9">
        <w:rPr>
          <w:rFonts w:cs="Arial"/>
          <w:szCs w:val="24"/>
          <w:lang w:val="en-GB"/>
        </w:rPr>
        <w:t>ymp</w:t>
      </w:r>
      <w:r w:rsidR="00F4721E">
        <w:rPr>
          <w:rFonts w:cs="Arial"/>
          <w:szCs w:val="24"/>
          <w:lang w:val="en-GB"/>
        </w:rPr>
        <w:t>t</w:t>
      </w:r>
      <w:r w:rsidR="00A908C9">
        <w:rPr>
          <w:rFonts w:cs="Arial"/>
          <w:szCs w:val="24"/>
          <w:lang w:val="en-GB"/>
        </w:rPr>
        <w:t xml:space="preserve">oms, </w:t>
      </w:r>
      <w:r w:rsidR="00F4721E">
        <w:rPr>
          <w:rFonts w:cs="Arial"/>
          <w:szCs w:val="24"/>
          <w:lang w:val="en-GB"/>
        </w:rPr>
        <w:t>pattern of disease progression, level of disability, overall effect on morbidity and mortality</w:t>
      </w:r>
    </w:p>
    <w:p w14:paraId="50328EA8" w14:textId="566BFB82" w:rsidR="00F4721E" w:rsidRPr="00F4721E" w:rsidRDefault="00204BBD" w:rsidP="61AEE62A">
      <w:pPr>
        <w:numPr>
          <w:ilvl w:val="0"/>
          <w:numId w:val="3"/>
        </w:numPr>
        <w:ind w:left="714" w:right="181" w:hanging="357"/>
        <w:contextualSpacing/>
        <w:rPr>
          <w:rFonts w:cs="Arial"/>
        </w:rPr>
      </w:pPr>
      <w:r>
        <w:rPr>
          <w:rFonts w:cs="Arial"/>
        </w:rPr>
        <w:t>e</w:t>
      </w:r>
      <w:r w:rsidR="1C73D71C" w:rsidRPr="61AEE62A">
        <w:rPr>
          <w:rFonts w:cs="Arial"/>
        </w:rPr>
        <w:t xml:space="preserve">ffect on functioning </w:t>
      </w:r>
      <w:proofErr w:type="spellStart"/>
      <w:r w:rsidR="1C73D71C" w:rsidRPr="61AEE62A">
        <w:rPr>
          <w:rFonts w:cs="Arial"/>
        </w:rPr>
        <w:t>e</w:t>
      </w:r>
      <w:r w:rsidR="002235BB">
        <w:rPr>
          <w:rFonts w:cs="Arial"/>
        </w:rPr>
        <w:t>g</w:t>
      </w:r>
      <w:proofErr w:type="spellEnd"/>
      <w:r w:rsidR="1C73D71C" w:rsidRPr="61AEE62A">
        <w:rPr>
          <w:rFonts w:cs="Arial"/>
        </w:rPr>
        <w:t xml:space="preserve"> ability to work, participate in education, self-care, </w:t>
      </w:r>
      <w:proofErr w:type="gramStart"/>
      <w:r w:rsidR="1C73D71C" w:rsidRPr="61AEE62A">
        <w:rPr>
          <w:rFonts w:cs="Arial"/>
        </w:rPr>
        <w:t>undertake</w:t>
      </w:r>
      <w:proofErr w:type="gramEnd"/>
      <w:r w:rsidR="1C73D71C" w:rsidRPr="61AEE62A">
        <w:rPr>
          <w:rFonts w:cs="Arial"/>
        </w:rPr>
        <w:t xml:space="preserve"> activities of daily living </w:t>
      </w:r>
    </w:p>
    <w:p w14:paraId="462CDBA1" w14:textId="079C97C7" w:rsidR="00347BDF" w:rsidRDefault="00204BBD" w:rsidP="00582C07">
      <w:pPr>
        <w:numPr>
          <w:ilvl w:val="0"/>
          <w:numId w:val="3"/>
        </w:numPr>
        <w:ind w:left="714" w:right="181" w:hanging="357"/>
        <w:contextualSpacing/>
        <w:rPr>
          <w:rFonts w:cs="Arial"/>
          <w:szCs w:val="24"/>
          <w:lang w:val="en-GB"/>
        </w:rPr>
      </w:pPr>
      <w:r>
        <w:rPr>
          <w:rFonts w:cs="Arial"/>
          <w:szCs w:val="24"/>
          <w:lang w:val="en-GB"/>
        </w:rPr>
        <w:t>e</w:t>
      </w:r>
      <w:r w:rsidR="00347BDF" w:rsidRPr="00E71DFF">
        <w:rPr>
          <w:rFonts w:cs="Arial"/>
          <w:szCs w:val="24"/>
          <w:lang w:val="en-GB"/>
        </w:rPr>
        <w:t>ffect on the patient’s quality of life</w:t>
      </w:r>
      <w:r w:rsidR="00347BDF" w:rsidRPr="00A908C9">
        <w:rPr>
          <w:rFonts w:cs="Arial"/>
          <w:szCs w:val="24"/>
          <w:lang w:val="en-GB"/>
        </w:rPr>
        <w:t xml:space="preserve"> </w:t>
      </w:r>
      <w:r w:rsidR="00347BDF">
        <w:rPr>
          <w:rFonts w:cs="Arial"/>
          <w:szCs w:val="24"/>
          <w:lang w:val="en-GB"/>
        </w:rPr>
        <w:t xml:space="preserve">and on </w:t>
      </w:r>
      <w:r w:rsidR="00347BDF" w:rsidRPr="00E71DFF">
        <w:rPr>
          <w:rFonts w:cs="Arial"/>
          <w:szCs w:val="24"/>
          <w:lang w:val="en-GB"/>
        </w:rPr>
        <w:t xml:space="preserve">family and </w:t>
      </w:r>
      <w:r w:rsidR="00254878" w:rsidRPr="00E71DFF">
        <w:rPr>
          <w:rFonts w:cs="Arial"/>
          <w:szCs w:val="24"/>
          <w:lang w:val="en-GB"/>
        </w:rPr>
        <w:t>carers’</w:t>
      </w:r>
      <w:r w:rsidR="00347BDF" w:rsidRPr="00E71DFF">
        <w:rPr>
          <w:rFonts w:cs="Arial"/>
          <w:szCs w:val="24"/>
          <w:lang w:val="en-GB"/>
        </w:rPr>
        <w:t xml:space="preserve"> quality of life</w:t>
      </w:r>
    </w:p>
    <w:p w14:paraId="0302F8E4" w14:textId="22FD52BB" w:rsidR="00D55705" w:rsidRPr="00241106" w:rsidRDefault="00204BBD" w:rsidP="00582C07">
      <w:pPr>
        <w:numPr>
          <w:ilvl w:val="0"/>
          <w:numId w:val="3"/>
        </w:numPr>
        <w:ind w:left="714" w:right="181" w:hanging="357"/>
        <w:contextualSpacing/>
        <w:rPr>
          <w:rFonts w:cs="Arial"/>
          <w:szCs w:val="24"/>
          <w:lang w:val="en-GB"/>
        </w:rPr>
      </w:pPr>
      <w:r>
        <w:rPr>
          <w:rFonts w:cs="Arial"/>
          <w:szCs w:val="24"/>
          <w:lang w:val="en-GB"/>
        </w:rPr>
        <w:t>d</w:t>
      </w:r>
      <w:r w:rsidR="00347BDF">
        <w:rPr>
          <w:rFonts w:cs="Arial"/>
          <w:szCs w:val="24"/>
          <w:lang w:val="en-GB"/>
        </w:rPr>
        <w:t>escription of</w:t>
      </w:r>
      <w:r w:rsidR="00A908C9">
        <w:rPr>
          <w:rFonts w:cs="Arial"/>
          <w:szCs w:val="24"/>
          <w:lang w:val="en-GB"/>
        </w:rPr>
        <w:t xml:space="preserve"> </w:t>
      </w:r>
      <w:r w:rsidR="00D55705">
        <w:rPr>
          <w:rFonts w:cs="Arial"/>
          <w:szCs w:val="24"/>
          <w:lang w:val="en-GB"/>
        </w:rPr>
        <w:t>currently available treatment options. These may include disease-specific treatments and/or supportive therapies.</w:t>
      </w:r>
    </w:p>
    <w:p w14:paraId="0FFB72B3" w14:textId="1D774FD6" w:rsidR="00F4721E" w:rsidRDefault="00204BBD" w:rsidP="043982E6">
      <w:pPr>
        <w:numPr>
          <w:ilvl w:val="0"/>
          <w:numId w:val="3"/>
        </w:numPr>
        <w:ind w:left="714" w:right="181" w:hanging="357"/>
        <w:contextualSpacing/>
        <w:rPr>
          <w:rFonts w:cs="Arial"/>
        </w:rPr>
      </w:pPr>
      <w:r>
        <w:rPr>
          <w:rFonts w:cs="Arial"/>
        </w:rPr>
        <w:t>l</w:t>
      </w:r>
      <w:r w:rsidR="00D55705" w:rsidRPr="043982E6">
        <w:rPr>
          <w:rFonts w:cs="Arial"/>
        </w:rPr>
        <w:t>imitations of currently available</w:t>
      </w:r>
      <w:r w:rsidR="00F4721E" w:rsidRPr="043982E6">
        <w:rPr>
          <w:rFonts w:cs="Arial"/>
        </w:rPr>
        <w:t xml:space="preserve"> treatments</w:t>
      </w:r>
      <w:r w:rsidR="00D55705" w:rsidRPr="043982E6">
        <w:rPr>
          <w:rFonts w:cs="Arial"/>
        </w:rPr>
        <w:t xml:space="preserve"> including side-effects, burden in terms of administration and </w:t>
      </w:r>
      <w:r w:rsidR="00F4721E" w:rsidRPr="043982E6">
        <w:rPr>
          <w:rFonts w:cs="Arial"/>
        </w:rPr>
        <w:t>monitoring</w:t>
      </w:r>
      <w:r w:rsidR="00D55705" w:rsidRPr="043982E6">
        <w:rPr>
          <w:rFonts w:cs="Arial"/>
        </w:rPr>
        <w:t xml:space="preserve">, </w:t>
      </w:r>
      <w:proofErr w:type="spellStart"/>
      <w:r w:rsidR="00D55705" w:rsidRPr="043982E6">
        <w:rPr>
          <w:rFonts w:cs="Arial"/>
        </w:rPr>
        <w:t>hospitalisation</w:t>
      </w:r>
      <w:proofErr w:type="spellEnd"/>
      <w:r w:rsidR="00D55705" w:rsidRPr="043982E6">
        <w:rPr>
          <w:rFonts w:cs="Arial"/>
        </w:rPr>
        <w:t xml:space="preserve"> and clinic attendance</w:t>
      </w:r>
      <w:r w:rsidR="00F4721E" w:rsidRPr="043982E6">
        <w:rPr>
          <w:rFonts w:cs="Arial"/>
        </w:rPr>
        <w:t xml:space="preserve">  </w:t>
      </w:r>
    </w:p>
    <w:p w14:paraId="2412F0D6" w14:textId="4CD27D42" w:rsidR="00D55705" w:rsidRDefault="00204BBD" w:rsidP="00582C07">
      <w:pPr>
        <w:numPr>
          <w:ilvl w:val="0"/>
          <w:numId w:val="3"/>
        </w:numPr>
        <w:ind w:left="714" w:right="181" w:hanging="357"/>
        <w:contextualSpacing/>
        <w:rPr>
          <w:rFonts w:cs="Arial"/>
          <w:szCs w:val="24"/>
          <w:lang w:val="en-GB"/>
        </w:rPr>
      </w:pPr>
      <w:r>
        <w:rPr>
          <w:rFonts w:cs="Arial"/>
          <w:szCs w:val="24"/>
          <w:lang w:val="en-GB"/>
        </w:rPr>
        <w:lastRenderedPageBreak/>
        <w:t>l</w:t>
      </w:r>
      <w:r w:rsidR="00F4721E">
        <w:rPr>
          <w:rFonts w:cs="Arial"/>
          <w:szCs w:val="24"/>
          <w:lang w:val="en-GB"/>
        </w:rPr>
        <w:t>evel of unmet need in NHSScotland.</w:t>
      </w:r>
      <w:r w:rsidR="00D55705" w:rsidRPr="000C6BE4">
        <w:rPr>
          <w:rFonts w:cs="Arial"/>
          <w:szCs w:val="24"/>
          <w:lang w:val="en-GB"/>
        </w:rPr>
        <w:t xml:space="preserve"> </w:t>
      </w:r>
    </w:p>
    <w:p w14:paraId="1FC1948E" w14:textId="77777777" w:rsidR="00CB7413" w:rsidRDefault="00CB7413" w:rsidP="00451CCD">
      <w:pPr>
        <w:autoSpaceDE w:val="0"/>
        <w:autoSpaceDN w:val="0"/>
        <w:adjustRightInd w:val="0"/>
        <w:ind w:right="181"/>
        <w:contextualSpacing/>
        <w:rPr>
          <w:rFonts w:cs="Arial"/>
          <w:b/>
          <w:szCs w:val="24"/>
        </w:rPr>
      </w:pPr>
    </w:p>
    <w:p w14:paraId="3D62F47D" w14:textId="7453356A" w:rsidR="00D55705" w:rsidRPr="00E71DFF" w:rsidRDefault="00D55705" w:rsidP="00A11394">
      <w:pPr>
        <w:autoSpaceDE w:val="0"/>
        <w:autoSpaceDN w:val="0"/>
        <w:adjustRightInd w:val="0"/>
        <w:ind w:right="181"/>
        <w:rPr>
          <w:rFonts w:cs="Arial"/>
          <w:b/>
          <w:szCs w:val="24"/>
        </w:rPr>
      </w:pPr>
      <w:r w:rsidRPr="00E71DFF">
        <w:rPr>
          <w:rFonts w:cs="Arial"/>
          <w:b/>
          <w:szCs w:val="24"/>
        </w:rPr>
        <w:t>Impact of the new technology</w:t>
      </w:r>
      <w:r w:rsidR="00963E2C" w:rsidRPr="00E71DFF">
        <w:rPr>
          <w:rFonts w:cs="Arial"/>
          <w:b/>
          <w:szCs w:val="24"/>
        </w:rPr>
        <w:t xml:space="preserve"> (</w:t>
      </w:r>
      <w:r w:rsidR="00E71DFF">
        <w:rPr>
          <w:rFonts w:cs="Arial"/>
          <w:b/>
          <w:szCs w:val="24"/>
        </w:rPr>
        <w:t xml:space="preserve">Ultra-orphan </w:t>
      </w:r>
      <w:r w:rsidR="00963E2C" w:rsidRPr="00E71DFF">
        <w:rPr>
          <w:rFonts w:cs="Arial"/>
          <w:b/>
          <w:szCs w:val="24"/>
        </w:rPr>
        <w:t>NPAF section 4)</w:t>
      </w:r>
    </w:p>
    <w:p w14:paraId="28AFE783" w14:textId="404AF90C" w:rsidR="000B7E5B" w:rsidRDefault="000B7E5B" w:rsidP="000646E0">
      <w:pPr>
        <w:ind w:right="181"/>
        <w:rPr>
          <w:rFonts w:cs="Arial"/>
          <w:szCs w:val="24"/>
          <w:lang w:val="en-GB"/>
        </w:rPr>
      </w:pPr>
      <w:r>
        <w:rPr>
          <w:rFonts w:cs="Arial"/>
          <w:szCs w:val="24"/>
          <w:lang w:val="en-GB"/>
        </w:rPr>
        <w:t>In addition to information on c</w:t>
      </w:r>
      <w:r w:rsidR="00F4721E">
        <w:rPr>
          <w:rFonts w:cs="Arial"/>
          <w:szCs w:val="24"/>
          <w:lang w:val="en-GB"/>
        </w:rPr>
        <w:t>linical</w:t>
      </w:r>
      <w:r w:rsidR="00E00340">
        <w:rPr>
          <w:rFonts w:cs="Arial"/>
          <w:szCs w:val="24"/>
          <w:lang w:val="en-GB"/>
        </w:rPr>
        <w:t xml:space="preserve"> efficacy, safety and clinical </w:t>
      </w:r>
      <w:r>
        <w:rPr>
          <w:rFonts w:cs="Arial"/>
          <w:szCs w:val="24"/>
          <w:lang w:val="en-GB"/>
        </w:rPr>
        <w:t>effectiveness, companies should consider:</w:t>
      </w:r>
    </w:p>
    <w:p w14:paraId="46216E4B" w14:textId="421C399F" w:rsidR="00E00340" w:rsidRDefault="00903B23" w:rsidP="00582C07">
      <w:pPr>
        <w:pStyle w:val="ListParagraph"/>
        <w:numPr>
          <w:ilvl w:val="0"/>
          <w:numId w:val="7"/>
        </w:numPr>
        <w:ind w:right="184"/>
        <w:rPr>
          <w:rFonts w:cs="Arial"/>
          <w:szCs w:val="24"/>
          <w:lang w:val="en-GB"/>
        </w:rPr>
      </w:pPr>
      <w:r>
        <w:rPr>
          <w:rFonts w:cs="Arial"/>
          <w:szCs w:val="24"/>
          <w:lang w:val="en-GB"/>
        </w:rPr>
        <w:t>h</w:t>
      </w:r>
      <w:r w:rsidR="00E00340">
        <w:rPr>
          <w:rFonts w:cs="Arial"/>
          <w:szCs w:val="24"/>
          <w:lang w:val="en-GB"/>
        </w:rPr>
        <w:t>ow outcomes from observational studies including disease registries or early access schemes could supplement conventional clinical study data</w:t>
      </w:r>
    </w:p>
    <w:p w14:paraId="369FAFCD" w14:textId="49578FD8" w:rsidR="00E00340" w:rsidRDefault="00903B23" w:rsidP="00582C07">
      <w:pPr>
        <w:pStyle w:val="ListParagraph"/>
        <w:numPr>
          <w:ilvl w:val="0"/>
          <w:numId w:val="7"/>
        </w:numPr>
        <w:ind w:right="184"/>
        <w:rPr>
          <w:rFonts w:cs="Arial"/>
          <w:szCs w:val="24"/>
          <w:lang w:val="en-GB"/>
        </w:rPr>
      </w:pPr>
      <w:r>
        <w:rPr>
          <w:rFonts w:cs="Arial"/>
          <w:szCs w:val="24"/>
          <w:lang w:val="en-GB"/>
        </w:rPr>
        <w:t>e</w:t>
      </w:r>
      <w:r w:rsidR="00E00340">
        <w:rPr>
          <w:rFonts w:cs="Arial"/>
          <w:szCs w:val="24"/>
          <w:lang w:val="en-GB"/>
        </w:rPr>
        <w:t xml:space="preserve">ffect </w:t>
      </w:r>
      <w:r w:rsidR="00257A07">
        <w:rPr>
          <w:rFonts w:cs="Arial"/>
          <w:szCs w:val="24"/>
          <w:lang w:val="en-GB"/>
        </w:rPr>
        <w:t xml:space="preserve">of the medicine </w:t>
      </w:r>
      <w:r w:rsidR="00E00340">
        <w:rPr>
          <w:rFonts w:cs="Arial"/>
          <w:szCs w:val="24"/>
          <w:lang w:val="en-GB"/>
        </w:rPr>
        <w:t xml:space="preserve">on patient experience and patient reported outcomes such as health-related quality of life, health status, physical functioning, activities of daily living, adherence to treatment, patient satisfaction with treatment etc. </w:t>
      </w:r>
    </w:p>
    <w:p w14:paraId="27280A57" w14:textId="4FDB7123" w:rsidR="00E00340" w:rsidRDefault="00903B23" w:rsidP="00582C07">
      <w:pPr>
        <w:pStyle w:val="ListParagraph"/>
        <w:numPr>
          <w:ilvl w:val="0"/>
          <w:numId w:val="7"/>
        </w:numPr>
        <w:ind w:right="184"/>
        <w:rPr>
          <w:rFonts w:cs="Arial"/>
          <w:szCs w:val="24"/>
          <w:lang w:val="en-GB"/>
        </w:rPr>
      </w:pPr>
      <w:r>
        <w:rPr>
          <w:rFonts w:cs="Arial"/>
          <w:szCs w:val="24"/>
          <w:lang w:val="en-GB"/>
        </w:rPr>
        <w:t>h</w:t>
      </w:r>
      <w:r w:rsidR="00E00340">
        <w:rPr>
          <w:rFonts w:cs="Arial"/>
          <w:szCs w:val="24"/>
          <w:lang w:val="en-GB"/>
        </w:rPr>
        <w:t>ow the medicine would be expected to address any areas of unmet need</w:t>
      </w:r>
    </w:p>
    <w:p w14:paraId="1BEB3388" w14:textId="4A03937B" w:rsidR="00E00340" w:rsidRPr="00E00340" w:rsidRDefault="00903B23" w:rsidP="00582C07">
      <w:pPr>
        <w:pStyle w:val="ListParagraph"/>
        <w:numPr>
          <w:ilvl w:val="0"/>
          <w:numId w:val="7"/>
        </w:numPr>
        <w:ind w:left="714" w:right="181" w:hanging="357"/>
        <w:rPr>
          <w:rFonts w:cs="Arial"/>
          <w:szCs w:val="24"/>
          <w:lang w:val="en-GB"/>
        </w:rPr>
      </w:pPr>
      <w:r>
        <w:rPr>
          <w:rFonts w:cs="Arial"/>
          <w:szCs w:val="24"/>
          <w:lang w:val="en-GB"/>
        </w:rPr>
        <w:t>f</w:t>
      </w:r>
      <w:r w:rsidR="004B2BA2">
        <w:rPr>
          <w:rFonts w:cs="Arial"/>
          <w:szCs w:val="24"/>
          <w:lang w:val="en-GB"/>
        </w:rPr>
        <w:t>or the initial submission, i</w:t>
      </w:r>
      <w:r w:rsidR="00E00340">
        <w:rPr>
          <w:rFonts w:cs="Arial"/>
          <w:szCs w:val="24"/>
          <w:lang w:val="en-GB"/>
        </w:rPr>
        <w:t xml:space="preserve">dentification of </w:t>
      </w:r>
      <w:r w:rsidR="00E4491C">
        <w:rPr>
          <w:rFonts w:cs="Arial"/>
          <w:szCs w:val="24"/>
          <w:lang w:val="en-GB"/>
        </w:rPr>
        <w:t xml:space="preserve">uncertainties or evidence </w:t>
      </w:r>
      <w:r w:rsidR="00E00340">
        <w:rPr>
          <w:rFonts w:cs="Arial"/>
          <w:szCs w:val="24"/>
          <w:lang w:val="en-GB"/>
        </w:rPr>
        <w:t xml:space="preserve">gaps and how these </w:t>
      </w:r>
      <w:r w:rsidR="00E4491C">
        <w:rPr>
          <w:rFonts w:cs="Arial"/>
          <w:szCs w:val="24"/>
          <w:lang w:val="en-GB"/>
        </w:rPr>
        <w:t xml:space="preserve">might </w:t>
      </w:r>
      <w:r w:rsidR="00E00340">
        <w:rPr>
          <w:rFonts w:cs="Arial"/>
          <w:szCs w:val="24"/>
          <w:lang w:val="en-GB"/>
        </w:rPr>
        <w:t>be addressed</w:t>
      </w:r>
      <w:r w:rsidR="00E4491C">
        <w:rPr>
          <w:rFonts w:cs="Arial"/>
          <w:szCs w:val="24"/>
          <w:lang w:val="en-GB"/>
        </w:rPr>
        <w:t>.</w:t>
      </w:r>
      <w:r w:rsidR="00E4491C" w:rsidDel="00E4491C">
        <w:rPr>
          <w:rFonts w:cs="Arial"/>
          <w:szCs w:val="24"/>
          <w:lang w:val="en-GB"/>
        </w:rPr>
        <w:t xml:space="preserve"> </w:t>
      </w:r>
    </w:p>
    <w:p w14:paraId="10304F93" w14:textId="4C981374" w:rsidR="000B7E5B" w:rsidRPr="00A11394" w:rsidRDefault="000B7E5B" w:rsidP="00A11394">
      <w:pPr>
        <w:rPr>
          <w:rFonts w:ascii="Calibri" w:eastAsia="Times New Roman" w:hAnsi="Calibri"/>
          <w:b/>
          <w:color w:val="auto"/>
          <w:szCs w:val="24"/>
          <w:lang w:val="en-GB"/>
        </w:rPr>
      </w:pPr>
      <w:r w:rsidRPr="00A11394">
        <w:rPr>
          <w:rFonts w:ascii="Calibri" w:eastAsia="Times New Roman" w:hAnsi="Calibri"/>
          <w:b/>
          <w:color w:val="auto"/>
          <w:szCs w:val="24"/>
          <w:lang w:val="x-none"/>
        </w:rPr>
        <w:t>Value for money</w:t>
      </w:r>
      <w:r w:rsidR="00963E2C" w:rsidRPr="00A11394">
        <w:rPr>
          <w:rFonts w:ascii="Calibri" w:eastAsia="Times New Roman" w:hAnsi="Calibri"/>
          <w:b/>
          <w:color w:val="auto"/>
          <w:szCs w:val="24"/>
          <w:lang w:val="en-GB"/>
        </w:rPr>
        <w:t xml:space="preserve"> (</w:t>
      </w:r>
      <w:r w:rsidR="00A11394">
        <w:rPr>
          <w:rFonts w:ascii="Calibri" w:eastAsia="Times New Roman" w:hAnsi="Calibri"/>
          <w:b/>
          <w:color w:val="auto"/>
          <w:szCs w:val="24"/>
          <w:lang w:val="en-GB"/>
        </w:rPr>
        <w:t xml:space="preserve">Ultra-orphan </w:t>
      </w:r>
      <w:r w:rsidR="00963E2C" w:rsidRPr="00A11394">
        <w:rPr>
          <w:rFonts w:ascii="Calibri" w:eastAsia="Times New Roman" w:hAnsi="Calibri"/>
          <w:b/>
          <w:color w:val="auto"/>
          <w:szCs w:val="24"/>
          <w:lang w:val="en-GB"/>
        </w:rPr>
        <w:t>NPAF section 5)</w:t>
      </w:r>
    </w:p>
    <w:p w14:paraId="4F3292F6" w14:textId="1AE3BBF3" w:rsidR="001227AD" w:rsidRDefault="001227AD" w:rsidP="00A11394">
      <w:pPr>
        <w:autoSpaceDE w:val="0"/>
        <w:autoSpaceDN w:val="0"/>
        <w:adjustRightInd w:val="0"/>
        <w:ind w:right="184"/>
        <w:rPr>
          <w:rFonts w:cs="Arial"/>
          <w:szCs w:val="24"/>
        </w:rPr>
      </w:pPr>
      <w:r>
        <w:rPr>
          <w:rFonts w:cs="Arial"/>
          <w:szCs w:val="24"/>
        </w:rPr>
        <w:t xml:space="preserve">While </w:t>
      </w:r>
      <w:r w:rsidR="00BE6508" w:rsidRPr="006A1DC4">
        <w:rPr>
          <w:rFonts w:cs="Arial"/>
          <w:szCs w:val="24"/>
        </w:rPr>
        <w:t xml:space="preserve">SMC </w:t>
      </w:r>
      <w:proofErr w:type="spellStart"/>
      <w:r w:rsidR="00BE6508" w:rsidRPr="006A1DC4">
        <w:rPr>
          <w:rFonts w:cs="Arial"/>
          <w:szCs w:val="24"/>
        </w:rPr>
        <w:t>recognises</w:t>
      </w:r>
      <w:proofErr w:type="spellEnd"/>
      <w:r w:rsidR="00BE6508" w:rsidRPr="006A1DC4">
        <w:rPr>
          <w:rFonts w:cs="Arial"/>
          <w:szCs w:val="24"/>
        </w:rPr>
        <w:t xml:space="preserve"> the challenges in providing </w:t>
      </w:r>
      <w:r w:rsidR="00E4491C">
        <w:rPr>
          <w:rFonts w:cs="Arial"/>
          <w:szCs w:val="24"/>
        </w:rPr>
        <w:t xml:space="preserve">a </w:t>
      </w:r>
      <w:r w:rsidR="00BE6508" w:rsidRPr="006A1DC4">
        <w:rPr>
          <w:rFonts w:cs="Arial"/>
          <w:szCs w:val="24"/>
        </w:rPr>
        <w:t xml:space="preserve">robust economic evaluation for </w:t>
      </w:r>
      <w:r w:rsidR="00E4491C">
        <w:rPr>
          <w:rFonts w:cs="Arial"/>
          <w:szCs w:val="24"/>
        </w:rPr>
        <w:t xml:space="preserve">a </w:t>
      </w:r>
      <w:r w:rsidR="003810BA">
        <w:rPr>
          <w:rFonts w:cs="Arial"/>
          <w:szCs w:val="24"/>
        </w:rPr>
        <w:t>medicine</w:t>
      </w:r>
      <w:r w:rsidR="00BE6508" w:rsidRPr="006A1DC4">
        <w:rPr>
          <w:rFonts w:cs="Arial"/>
          <w:szCs w:val="24"/>
        </w:rPr>
        <w:t xml:space="preserve"> used to treat </w:t>
      </w:r>
      <w:proofErr w:type="gramStart"/>
      <w:r w:rsidR="003810BA">
        <w:rPr>
          <w:rFonts w:cs="Arial"/>
          <w:szCs w:val="24"/>
        </w:rPr>
        <w:t xml:space="preserve">an </w:t>
      </w:r>
      <w:r w:rsidR="00E4491C">
        <w:rPr>
          <w:rFonts w:cs="Arial"/>
          <w:szCs w:val="24"/>
        </w:rPr>
        <w:t xml:space="preserve">extremely rare </w:t>
      </w:r>
      <w:r w:rsidR="003810BA">
        <w:rPr>
          <w:rFonts w:cs="Arial"/>
          <w:szCs w:val="24"/>
        </w:rPr>
        <w:t>condition</w:t>
      </w:r>
      <w:proofErr w:type="gramEnd"/>
      <w:r w:rsidR="00BE6508" w:rsidRPr="006A1DC4">
        <w:rPr>
          <w:rFonts w:cs="Arial"/>
          <w:szCs w:val="24"/>
        </w:rPr>
        <w:t xml:space="preserve"> </w:t>
      </w:r>
      <w:r w:rsidR="00E4491C">
        <w:rPr>
          <w:rFonts w:cs="Arial"/>
          <w:szCs w:val="24"/>
        </w:rPr>
        <w:t xml:space="preserve">due to limitations in </w:t>
      </w:r>
      <w:r w:rsidR="00BE6508" w:rsidRPr="006A1DC4">
        <w:rPr>
          <w:rFonts w:cs="Arial"/>
          <w:szCs w:val="24"/>
        </w:rPr>
        <w:t>the data available</w:t>
      </w:r>
      <w:r>
        <w:rPr>
          <w:rFonts w:cs="Arial"/>
          <w:szCs w:val="24"/>
        </w:rPr>
        <w:t>, a</w:t>
      </w:r>
      <w:r w:rsidRPr="006A1DC4">
        <w:rPr>
          <w:rFonts w:cs="Arial"/>
          <w:szCs w:val="24"/>
        </w:rPr>
        <w:t>n economic evaluation to ind</w:t>
      </w:r>
      <w:r>
        <w:rPr>
          <w:rFonts w:cs="Arial"/>
          <w:szCs w:val="24"/>
        </w:rPr>
        <w:t>icate the value for money is</w:t>
      </w:r>
      <w:r w:rsidRPr="006A1DC4">
        <w:rPr>
          <w:rFonts w:cs="Arial"/>
          <w:szCs w:val="24"/>
        </w:rPr>
        <w:t xml:space="preserve"> required</w:t>
      </w:r>
      <w:r>
        <w:rPr>
          <w:rFonts w:cs="Arial"/>
          <w:szCs w:val="24"/>
        </w:rPr>
        <w:t xml:space="preserve">.  </w:t>
      </w:r>
    </w:p>
    <w:p w14:paraId="5E30539F" w14:textId="319597C8" w:rsidR="00BE6508" w:rsidRPr="006A1DC4" w:rsidRDefault="740F9369" w:rsidP="286F9EFF">
      <w:pPr>
        <w:autoSpaceDE w:val="0"/>
        <w:autoSpaceDN w:val="0"/>
        <w:adjustRightInd w:val="0"/>
        <w:ind w:right="184"/>
        <w:rPr>
          <w:rFonts w:cs="Arial"/>
        </w:rPr>
      </w:pPr>
      <w:r w:rsidRPr="286F9EFF">
        <w:rPr>
          <w:rFonts w:cs="Arial"/>
        </w:rPr>
        <w:t xml:space="preserve">SMC </w:t>
      </w:r>
      <w:proofErr w:type="gramStart"/>
      <w:r w:rsidRPr="286F9EFF">
        <w:rPr>
          <w:rFonts w:cs="Arial"/>
        </w:rPr>
        <w:t xml:space="preserve">has a preference </w:t>
      </w:r>
      <w:r w:rsidR="0DFEAD8C" w:rsidRPr="286F9EFF">
        <w:rPr>
          <w:rFonts w:cs="Arial"/>
        </w:rPr>
        <w:t>for</w:t>
      </w:r>
      <w:proofErr w:type="gramEnd"/>
      <w:r w:rsidR="0DFEAD8C" w:rsidRPr="286F9EFF">
        <w:rPr>
          <w:rFonts w:cs="Arial"/>
        </w:rPr>
        <w:t xml:space="preserve"> </w:t>
      </w:r>
      <w:r w:rsidR="52AC07B8" w:rsidRPr="286F9EFF">
        <w:rPr>
          <w:rFonts w:cs="Arial"/>
        </w:rPr>
        <w:t>a</w:t>
      </w:r>
      <w:r w:rsidR="7518DFA6" w:rsidRPr="286F9EFF">
        <w:rPr>
          <w:rFonts w:cs="Arial"/>
        </w:rPr>
        <w:t xml:space="preserve"> cost-utility analysis for such medicines</w:t>
      </w:r>
      <w:r w:rsidRPr="286F9EFF">
        <w:rPr>
          <w:rFonts w:cs="Arial"/>
        </w:rPr>
        <w:t>,</w:t>
      </w:r>
      <w:r w:rsidR="5F0DFD3F" w:rsidRPr="286F9EFF">
        <w:rPr>
          <w:rFonts w:cs="Arial"/>
        </w:rPr>
        <w:t xml:space="preserve"> where appropriate and feasible</w:t>
      </w:r>
      <w:r w:rsidRPr="286F9EFF">
        <w:rPr>
          <w:rFonts w:cs="Arial"/>
        </w:rPr>
        <w:t>,</w:t>
      </w:r>
      <w:r w:rsidR="7518DFA6" w:rsidRPr="286F9EFF">
        <w:rPr>
          <w:rFonts w:cs="Arial"/>
        </w:rPr>
        <w:t xml:space="preserve"> as this allows comparability with other medicines across the value for money spectrum. However, where an evaluation using quality adjusted life years (QALYs) is not feasible, SMC will accept </w:t>
      </w:r>
      <w:r w:rsidR="005F75C2">
        <w:rPr>
          <w:rFonts w:cs="Arial"/>
        </w:rPr>
        <w:t>cost-effectiveness</w:t>
      </w:r>
      <w:r w:rsidR="7518DFA6" w:rsidRPr="286F9EFF">
        <w:rPr>
          <w:rFonts w:cs="Arial"/>
        </w:rPr>
        <w:t xml:space="preserve"> analysis using appropriate natural outcome measures. Cost-consequence analysis may also be provided where the submitting company judges that there are multiple relevant outcomes not readily captured within a QALY based assessment or </w:t>
      </w:r>
      <w:r w:rsidR="005F75C2">
        <w:rPr>
          <w:rFonts w:cs="Arial"/>
        </w:rPr>
        <w:t>cost-effectiveness</w:t>
      </w:r>
      <w:r w:rsidR="7518DFA6" w:rsidRPr="286F9EFF">
        <w:rPr>
          <w:rFonts w:cs="Arial"/>
        </w:rPr>
        <w:t xml:space="preserve"> analysis using a single outcome measure. </w:t>
      </w:r>
      <w:r w:rsidR="4E8536AC" w:rsidRPr="286F9EFF">
        <w:rPr>
          <w:rFonts w:cs="Arial"/>
        </w:rPr>
        <w:t>The company would be expected to provide supporting rationale for the approach taken.</w:t>
      </w:r>
      <w:r w:rsidR="7518DFA6" w:rsidRPr="286F9EFF">
        <w:rPr>
          <w:rFonts w:cs="Arial"/>
        </w:rPr>
        <w:t xml:space="preserve"> SMC appreciates that in some conditions the economic evaluation will have significant uncertainty, but an estimate</w:t>
      </w:r>
      <w:r w:rsidR="5F0DFD3F" w:rsidRPr="286F9EFF">
        <w:rPr>
          <w:rFonts w:cs="Arial"/>
        </w:rPr>
        <w:t xml:space="preserve"> of the likely costs and benefits</w:t>
      </w:r>
      <w:r w:rsidR="7518DFA6" w:rsidRPr="286F9EFF">
        <w:rPr>
          <w:rFonts w:cs="Arial"/>
        </w:rPr>
        <w:t xml:space="preserve"> is still required.</w:t>
      </w:r>
    </w:p>
    <w:p w14:paraId="2F6976C2" w14:textId="534026FE" w:rsidR="4F07C7F9" w:rsidRDefault="4F07C7F9" w:rsidP="3EC56FFB">
      <w:pPr>
        <w:ind w:right="184"/>
        <w:rPr>
          <w:rFonts w:ascii="Calibri" w:eastAsia="Times New Roman" w:hAnsi="Calibri"/>
          <w:b/>
          <w:bCs/>
          <w:color w:val="auto"/>
        </w:rPr>
      </w:pPr>
      <w:r w:rsidRPr="3EC56FFB">
        <w:rPr>
          <w:rFonts w:cs="Arial"/>
        </w:rPr>
        <w:t xml:space="preserve">Given the nature of extremely rare conditions, submitting companies may also wish to provide a sensitivity analysis supporting the base case economic evaluation that adopts a wider perspective than the conventional NHS perspective. This will permit the evaluation to reflect wider costs and benefits relevant to the patient and their carer, such as </w:t>
      </w:r>
      <w:proofErr w:type="gramStart"/>
      <w:r w:rsidRPr="3EC56FFB">
        <w:rPr>
          <w:rFonts w:cs="Arial"/>
        </w:rPr>
        <w:t>out of pocket</w:t>
      </w:r>
      <w:proofErr w:type="gramEnd"/>
      <w:r w:rsidRPr="3EC56FFB">
        <w:rPr>
          <w:rFonts w:cs="Arial"/>
        </w:rPr>
        <w:t xml:space="preserve"> expenses, lost earnings and carer quality of life gains from the new treatment. </w:t>
      </w:r>
    </w:p>
    <w:p w14:paraId="2142097E" w14:textId="0855293F" w:rsidR="00963E2C" w:rsidRPr="00A11394" w:rsidRDefault="00963E2C" w:rsidP="00A11394">
      <w:pPr>
        <w:ind w:right="184"/>
        <w:rPr>
          <w:rFonts w:cs="Arial"/>
          <w:b/>
          <w:color w:val="auto"/>
          <w:szCs w:val="24"/>
        </w:rPr>
      </w:pPr>
      <w:r w:rsidRPr="00A11394">
        <w:rPr>
          <w:rFonts w:ascii="Calibri" w:eastAsia="Times New Roman" w:hAnsi="Calibri"/>
          <w:b/>
          <w:color w:val="auto"/>
          <w:szCs w:val="24"/>
          <w:lang w:val="x-none"/>
        </w:rPr>
        <w:t>Costs to the NHS and Personal Social Services</w:t>
      </w:r>
      <w:r w:rsidRPr="00A11394" w:rsidDel="000B7E5B">
        <w:rPr>
          <w:rFonts w:cs="Arial"/>
          <w:b/>
          <w:color w:val="auto"/>
          <w:szCs w:val="24"/>
        </w:rPr>
        <w:t xml:space="preserve"> </w:t>
      </w:r>
      <w:r w:rsidRPr="00A11394">
        <w:rPr>
          <w:rFonts w:cs="Arial"/>
          <w:b/>
          <w:color w:val="auto"/>
          <w:szCs w:val="24"/>
        </w:rPr>
        <w:t>(</w:t>
      </w:r>
      <w:r w:rsidR="00A11394">
        <w:rPr>
          <w:rFonts w:cs="Arial"/>
          <w:b/>
          <w:color w:val="auto"/>
          <w:szCs w:val="24"/>
        </w:rPr>
        <w:t xml:space="preserve">Ultra-orphan </w:t>
      </w:r>
      <w:r w:rsidRPr="00A11394">
        <w:rPr>
          <w:rFonts w:cs="Arial"/>
          <w:b/>
          <w:color w:val="auto"/>
          <w:szCs w:val="24"/>
        </w:rPr>
        <w:t>NPAF section 6)</w:t>
      </w:r>
    </w:p>
    <w:p w14:paraId="1EDD80E8" w14:textId="6A3A5C91" w:rsidR="00B319F7" w:rsidRDefault="00963E2C" w:rsidP="00A11394">
      <w:pPr>
        <w:ind w:right="184"/>
        <w:rPr>
          <w:rFonts w:cs="Arial"/>
          <w:szCs w:val="24"/>
          <w:lang w:val="en-GB"/>
        </w:rPr>
      </w:pPr>
      <w:r>
        <w:rPr>
          <w:rFonts w:cs="Arial"/>
          <w:szCs w:val="24"/>
          <w:lang w:val="en-GB"/>
        </w:rPr>
        <w:t xml:space="preserve">In addition to </w:t>
      </w:r>
      <w:r w:rsidR="00B319F7">
        <w:rPr>
          <w:rFonts w:cs="Arial"/>
          <w:szCs w:val="24"/>
          <w:lang w:val="en-GB"/>
        </w:rPr>
        <w:t xml:space="preserve">completion of a standardised Excel template to show an estimate of the NHS budget impact, companies should </w:t>
      </w:r>
      <w:r>
        <w:rPr>
          <w:rFonts w:cs="Arial"/>
          <w:szCs w:val="24"/>
          <w:lang w:val="en-GB"/>
        </w:rPr>
        <w:t>include</w:t>
      </w:r>
      <w:r w:rsidR="00B319F7">
        <w:rPr>
          <w:rFonts w:cs="Arial"/>
          <w:szCs w:val="24"/>
          <w:lang w:val="en-GB"/>
        </w:rPr>
        <w:t xml:space="preserve"> an</w:t>
      </w:r>
      <w:r>
        <w:rPr>
          <w:rFonts w:cs="Arial"/>
          <w:szCs w:val="24"/>
          <w:lang w:val="en-GB"/>
        </w:rPr>
        <w:t xml:space="preserve"> a</w:t>
      </w:r>
      <w:r w:rsidRPr="000C6BE4">
        <w:rPr>
          <w:rFonts w:cs="Arial"/>
          <w:szCs w:val="24"/>
          <w:lang w:val="en-GB"/>
        </w:rPr>
        <w:t xml:space="preserve">ssessment of any significant budget impacts </w:t>
      </w:r>
      <w:r w:rsidR="00E4491C">
        <w:rPr>
          <w:rFonts w:cs="Arial"/>
          <w:szCs w:val="24"/>
          <w:lang w:val="en-GB"/>
        </w:rPr>
        <w:t xml:space="preserve">for </w:t>
      </w:r>
      <w:r w:rsidRPr="000C6BE4">
        <w:rPr>
          <w:rFonts w:cs="Arial"/>
          <w:szCs w:val="24"/>
          <w:lang w:val="en-GB"/>
        </w:rPr>
        <w:t>any non-NHS organisations</w:t>
      </w:r>
      <w:r w:rsidR="00B319F7">
        <w:rPr>
          <w:rFonts w:cs="Arial"/>
          <w:szCs w:val="24"/>
          <w:lang w:val="en-GB"/>
        </w:rPr>
        <w:t>.</w:t>
      </w:r>
    </w:p>
    <w:p w14:paraId="2B832B49" w14:textId="20516C19" w:rsidR="00B319F7" w:rsidRPr="00A11394" w:rsidRDefault="00B319F7" w:rsidP="00451CCD">
      <w:pPr>
        <w:spacing w:after="0" w:line="240" w:lineRule="auto"/>
        <w:rPr>
          <w:rFonts w:ascii="Calibri" w:eastAsia="Times New Roman" w:hAnsi="Calibri" w:cs="Arial"/>
          <w:b/>
          <w:color w:val="auto"/>
          <w:szCs w:val="24"/>
          <w:lang w:val="en-GB"/>
        </w:rPr>
      </w:pPr>
      <w:r w:rsidRPr="00A11394">
        <w:rPr>
          <w:rFonts w:ascii="Calibri" w:eastAsia="Times New Roman" w:hAnsi="Calibri"/>
          <w:b/>
          <w:color w:val="auto"/>
          <w:szCs w:val="24"/>
          <w:lang w:val="x-none"/>
        </w:rPr>
        <w:t>Impact beyond direct health benefits and on specialist services</w:t>
      </w:r>
      <w:r w:rsidRPr="00A11394" w:rsidDel="000B7E5B">
        <w:rPr>
          <w:rFonts w:cs="Arial"/>
          <w:b/>
          <w:szCs w:val="24"/>
        </w:rPr>
        <w:t xml:space="preserve"> </w:t>
      </w:r>
      <w:r w:rsidRPr="00A11394">
        <w:rPr>
          <w:rFonts w:ascii="Calibri" w:eastAsia="Times New Roman" w:hAnsi="Calibri" w:cs="Arial"/>
          <w:b/>
          <w:color w:val="auto"/>
          <w:szCs w:val="24"/>
          <w:lang w:val="en-GB"/>
        </w:rPr>
        <w:t>(</w:t>
      </w:r>
      <w:r w:rsidR="00A11394">
        <w:rPr>
          <w:rFonts w:ascii="Calibri" w:eastAsia="Times New Roman" w:hAnsi="Calibri" w:cs="Arial"/>
          <w:b/>
          <w:color w:val="auto"/>
          <w:szCs w:val="24"/>
          <w:lang w:val="en-GB"/>
        </w:rPr>
        <w:t xml:space="preserve">Ultra-orphan </w:t>
      </w:r>
      <w:r w:rsidRPr="00A11394">
        <w:rPr>
          <w:rFonts w:ascii="Calibri" w:eastAsia="Times New Roman" w:hAnsi="Calibri" w:cs="Arial"/>
          <w:b/>
          <w:color w:val="auto"/>
          <w:szCs w:val="24"/>
          <w:lang w:val="en-GB"/>
        </w:rPr>
        <w:t>NPAF section 7)</w:t>
      </w:r>
    </w:p>
    <w:p w14:paraId="32CADCEC" w14:textId="39D529F2" w:rsidR="00E00340" w:rsidRPr="00F677A9" w:rsidRDefault="00E00340" w:rsidP="00F677A9">
      <w:pPr>
        <w:ind w:right="184"/>
        <w:rPr>
          <w:rFonts w:ascii="Calibri" w:eastAsia="Times New Roman" w:hAnsi="Calibri" w:cs="Arial"/>
          <w:color w:val="auto"/>
          <w:szCs w:val="24"/>
          <w:lang w:val="en-GB"/>
        </w:rPr>
      </w:pPr>
      <w:r>
        <w:rPr>
          <w:rFonts w:ascii="Calibri" w:eastAsia="Times New Roman" w:hAnsi="Calibri" w:cs="Arial"/>
          <w:color w:val="auto"/>
          <w:szCs w:val="24"/>
          <w:lang w:val="en-GB"/>
        </w:rPr>
        <w:lastRenderedPageBreak/>
        <w:t>This section should</w:t>
      </w:r>
      <w:r w:rsidR="00F677A9">
        <w:rPr>
          <w:rFonts w:ascii="Calibri" w:eastAsia="Times New Roman" w:hAnsi="Calibri" w:cs="Arial"/>
          <w:color w:val="auto"/>
          <w:szCs w:val="24"/>
          <w:lang w:val="en-GB"/>
        </w:rPr>
        <w:t xml:space="preserve"> describe p</w:t>
      </w:r>
      <w:r>
        <w:rPr>
          <w:rFonts w:cs="Arial"/>
          <w:szCs w:val="24"/>
          <w:lang w:val="en-GB"/>
        </w:rPr>
        <w:t xml:space="preserve">otential </w:t>
      </w:r>
      <w:r w:rsidR="00347BDF">
        <w:rPr>
          <w:rFonts w:cs="Arial"/>
          <w:szCs w:val="24"/>
          <w:lang w:val="en-GB"/>
        </w:rPr>
        <w:t xml:space="preserve">impact </w:t>
      </w:r>
      <w:r w:rsidR="00345720">
        <w:rPr>
          <w:rFonts w:cs="Arial"/>
          <w:szCs w:val="24"/>
          <w:lang w:val="en-GB"/>
        </w:rPr>
        <w:t>of the medicine</w:t>
      </w:r>
      <w:r w:rsidR="00347BDF">
        <w:rPr>
          <w:rFonts w:cs="Arial"/>
          <w:szCs w:val="24"/>
          <w:lang w:val="en-GB"/>
        </w:rPr>
        <w:t xml:space="preserve"> other than</w:t>
      </w:r>
      <w:r w:rsidR="00F677A9">
        <w:rPr>
          <w:rFonts w:cs="Arial"/>
          <w:szCs w:val="24"/>
          <w:lang w:val="en-GB"/>
        </w:rPr>
        <w:t xml:space="preserve"> </w:t>
      </w:r>
      <w:r w:rsidR="00257A07">
        <w:rPr>
          <w:rFonts w:cs="Arial"/>
          <w:szCs w:val="24"/>
          <w:lang w:val="en-GB"/>
        </w:rPr>
        <w:t>clinical benefits, adverse effects</w:t>
      </w:r>
      <w:r w:rsidR="00347BDF">
        <w:rPr>
          <w:rFonts w:cs="Arial"/>
          <w:szCs w:val="24"/>
          <w:lang w:val="en-GB"/>
        </w:rPr>
        <w:t xml:space="preserve"> </w:t>
      </w:r>
      <w:r>
        <w:rPr>
          <w:rFonts w:cs="Arial"/>
          <w:szCs w:val="24"/>
          <w:lang w:val="en-GB"/>
        </w:rPr>
        <w:t>and</w:t>
      </w:r>
      <w:r w:rsidR="00F677A9">
        <w:rPr>
          <w:rFonts w:cs="Arial"/>
          <w:szCs w:val="24"/>
          <w:lang w:val="en-GB"/>
        </w:rPr>
        <w:t xml:space="preserve"> </w:t>
      </w:r>
      <w:r w:rsidR="00347BDF">
        <w:rPr>
          <w:rFonts w:cs="Arial"/>
          <w:szCs w:val="24"/>
          <w:lang w:val="en-GB"/>
        </w:rPr>
        <w:t xml:space="preserve">on </w:t>
      </w:r>
      <w:r w:rsidR="00F677A9">
        <w:rPr>
          <w:rFonts w:cs="Arial"/>
          <w:szCs w:val="24"/>
          <w:lang w:val="en-GB"/>
        </w:rPr>
        <w:t>health-related quality of life</w:t>
      </w:r>
      <w:r w:rsidR="00347BDF">
        <w:rPr>
          <w:rFonts w:cs="Arial"/>
          <w:szCs w:val="24"/>
          <w:lang w:val="en-GB"/>
        </w:rPr>
        <w:t xml:space="preserve">, this </w:t>
      </w:r>
      <w:r w:rsidR="00F677A9">
        <w:rPr>
          <w:rFonts w:cs="Arial"/>
          <w:szCs w:val="24"/>
          <w:lang w:val="en-GB"/>
        </w:rPr>
        <w:t>may include:</w:t>
      </w:r>
    </w:p>
    <w:p w14:paraId="2B761AAE" w14:textId="30902687" w:rsidR="00B319F7" w:rsidRPr="000C6BE4" w:rsidRDefault="00903B23" w:rsidP="00582C07">
      <w:pPr>
        <w:numPr>
          <w:ilvl w:val="0"/>
          <w:numId w:val="2"/>
        </w:numPr>
        <w:ind w:left="714" w:right="181" w:hanging="357"/>
        <w:contextualSpacing/>
        <w:rPr>
          <w:rFonts w:cs="Arial"/>
          <w:szCs w:val="24"/>
          <w:lang w:val="en-GB"/>
        </w:rPr>
      </w:pPr>
      <w:r>
        <w:rPr>
          <w:rFonts w:cs="Arial"/>
          <w:szCs w:val="24"/>
          <w:lang w:val="en-GB"/>
        </w:rPr>
        <w:t>o</w:t>
      </w:r>
      <w:r w:rsidR="00347BDF">
        <w:rPr>
          <w:rFonts w:cs="Arial"/>
          <w:szCs w:val="24"/>
          <w:lang w:val="en-GB"/>
        </w:rPr>
        <w:t xml:space="preserve">pportunity for </w:t>
      </w:r>
      <w:r w:rsidR="00B319F7" w:rsidRPr="000C6BE4">
        <w:rPr>
          <w:rFonts w:cs="Arial"/>
          <w:szCs w:val="24"/>
          <w:lang w:val="en-GB"/>
        </w:rPr>
        <w:t>pati</w:t>
      </w:r>
      <w:r w:rsidR="00780D1B">
        <w:rPr>
          <w:rFonts w:cs="Arial"/>
          <w:szCs w:val="24"/>
          <w:lang w:val="en-GB"/>
        </w:rPr>
        <w:t xml:space="preserve">ents to contribute to society, improve family functioning, </w:t>
      </w:r>
      <w:r w:rsidR="00B319F7" w:rsidRPr="000C6BE4">
        <w:rPr>
          <w:rFonts w:cs="Arial"/>
          <w:szCs w:val="24"/>
          <w:lang w:val="en-GB"/>
        </w:rPr>
        <w:t xml:space="preserve">continue in </w:t>
      </w:r>
      <w:r w:rsidR="00780D1B">
        <w:rPr>
          <w:rFonts w:cs="Arial"/>
          <w:szCs w:val="24"/>
          <w:lang w:val="en-GB"/>
        </w:rPr>
        <w:t xml:space="preserve">employment or </w:t>
      </w:r>
      <w:r w:rsidR="00B319F7" w:rsidRPr="000C6BE4">
        <w:rPr>
          <w:rFonts w:cs="Arial"/>
          <w:szCs w:val="24"/>
          <w:lang w:val="en-GB"/>
        </w:rPr>
        <w:t>education</w:t>
      </w:r>
    </w:p>
    <w:p w14:paraId="6CEA4905" w14:textId="2522E894" w:rsidR="00B319F7" w:rsidRPr="000C6BE4" w:rsidRDefault="00903B23" w:rsidP="286F9EFF">
      <w:pPr>
        <w:numPr>
          <w:ilvl w:val="0"/>
          <w:numId w:val="2"/>
        </w:numPr>
        <w:ind w:right="184"/>
        <w:contextualSpacing/>
        <w:rPr>
          <w:rFonts w:cs="Arial"/>
          <w:lang w:val="en-GB"/>
        </w:rPr>
      </w:pPr>
      <w:r>
        <w:rPr>
          <w:rFonts w:cs="Arial"/>
          <w:lang w:val="en-GB"/>
        </w:rPr>
        <w:t>i</w:t>
      </w:r>
      <w:r w:rsidR="2387E084" w:rsidRPr="751361D2">
        <w:rPr>
          <w:rFonts w:cs="Arial"/>
          <w:lang w:val="en-GB"/>
        </w:rPr>
        <w:t>mpact on carers</w:t>
      </w:r>
      <w:r w:rsidR="23223857" w:rsidRPr="751361D2">
        <w:rPr>
          <w:rFonts w:cs="Arial"/>
          <w:lang w:val="en-GB"/>
        </w:rPr>
        <w:t>’</w:t>
      </w:r>
      <w:r w:rsidR="2387E084" w:rsidRPr="751361D2">
        <w:rPr>
          <w:rFonts w:cs="Arial"/>
          <w:lang w:val="en-GB"/>
        </w:rPr>
        <w:t xml:space="preserve"> quality of life (</w:t>
      </w:r>
      <w:proofErr w:type="spellStart"/>
      <w:r w:rsidR="23223857" w:rsidRPr="751361D2">
        <w:rPr>
          <w:rFonts w:cs="Arial"/>
          <w:lang w:val="en-GB"/>
        </w:rPr>
        <w:t>e</w:t>
      </w:r>
      <w:r w:rsidR="002235BB">
        <w:rPr>
          <w:rFonts w:cs="Arial"/>
          <w:lang w:val="en-GB"/>
        </w:rPr>
        <w:t>g</w:t>
      </w:r>
      <w:proofErr w:type="spellEnd"/>
      <w:r w:rsidR="23223857" w:rsidRPr="751361D2">
        <w:rPr>
          <w:rFonts w:cs="Arial"/>
          <w:lang w:val="en-GB"/>
        </w:rPr>
        <w:t xml:space="preserve"> using tools such as the </w:t>
      </w:r>
      <w:r w:rsidR="2387E084" w:rsidRPr="751361D2">
        <w:rPr>
          <w:rFonts w:cs="Arial"/>
          <w:lang w:val="en-GB"/>
        </w:rPr>
        <w:t>Carer Experience Scale)</w:t>
      </w:r>
      <w:r w:rsidR="23223857" w:rsidRPr="751361D2">
        <w:rPr>
          <w:rFonts w:cs="Arial"/>
          <w:lang w:val="en-GB"/>
        </w:rPr>
        <w:t xml:space="preserve"> and ability to work</w:t>
      </w:r>
    </w:p>
    <w:p w14:paraId="73002D6A" w14:textId="47413FF2" w:rsidR="00B319F7" w:rsidRDefault="00903B23" w:rsidP="286F9EFF">
      <w:pPr>
        <w:numPr>
          <w:ilvl w:val="0"/>
          <w:numId w:val="2"/>
        </w:numPr>
        <w:ind w:right="184"/>
        <w:contextualSpacing/>
        <w:rPr>
          <w:rFonts w:cs="Arial"/>
          <w:lang w:val="en-GB"/>
        </w:rPr>
      </w:pPr>
      <w:r>
        <w:rPr>
          <w:rFonts w:cs="Arial"/>
          <w:lang w:val="en-GB"/>
        </w:rPr>
        <w:t>i</w:t>
      </w:r>
      <w:r w:rsidR="23223857" w:rsidRPr="751361D2">
        <w:rPr>
          <w:rFonts w:cs="Arial"/>
          <w:lang w:val="en-GB"/>
        </w:rPr>
        <w:t xml:space="preserve">mpact of adopting </w:t>
      </w:r>
      <w:r w:rsidR="2387E084" w:rsidRPr="751361D2">
        <w:rPr>
          <w:rFonts w:cs="Arial"/>
          <w:lang w:val="en-GB"/>
        </w:rPr>
        <w:t>a wider pe</w:t>
      </w:r>
      <w:r w:rsidR="6C16988E" w:rsidRPr="751361D2">
        <w:rPr>
          <w:rFonts w:cs="Arial"/>
          <w:lang w:val="en-GB"/>
        </w:rPr>
        <w:t xml:space="preserve">rspective </w:t>
      </w:r>
      <w:r w:rsidR="6983B2AC" w:rsidRPr="751361D2">
        <w:rPr>
          <w:rFonts w:cs="Arial"/>
          <w:lang w:val="en-GB"/>
        </w:rPr>
        <w:t xml:space="preserve">on </w:t>
      </w:r>
      <w:r w:rsidR="6C16988E" w:rsidRPr="751361D2">
        <w:rPr>
          <w:rFonts w:cs="Arial"/>
          <w:lang w:val="en-GB"/>
        </w:rPr>
        <w:t xml:space="preserve">the </w:t>
      </w:r>
      <w:r w:rsidR="6983B2AC" w:rsidRPr="751361D2">
        <w:rPr>
          <w:rFonts w:cs="Arial"/>
          <w:lang w:val="en-GB"/>
        </w:rPr>
        <w:t>cost</w:t>
      </w:r>
      <w:r w:rsidR="005E705D" w:rsidRPr="751361D2">
        <w:rPr>
          <w:rFonts w:cs="Arial"/>
          <w:lang w:val="en-GB"/>
        </w:rPr>
        <w:t xml:space="preserve"> </w:t>
      </w:r>
      <w:r w:rsidR="6983B2AC" w:rsidRPr="751361D2">
        <w:rPr>
          <w:rFonts w:cs="Arial"/>
          <w:lang w:val="en-GB"/>
        </w:rPr>
        <w:t xml:space="preserve">effectiveness of the medicine </w:t>
      </w:r>
      <w:r w:rsidR="150867EF" w:rsidRPr="751361D2">
        <w:rPr>
          <w:rFonts w:cs="Arial"/>
          <w:lang w:val="en-GB"/>
        </w:rPr>
        <w:t>(</w:t>
      </w:r>
      <w:proofErr w:type="spellStart"/>
      <w:r w:rsidR="150867EF" w:rsidRPr="751361D2">
        <w:rPr>
          <w:rFonts w:cs="Arial"/>
          <w:lang w:val="en-GB"/>
        </w:rPr>
        <w:t>e</w:t>
      </w:r>
      <w:r w:rsidR="002235BB">
        <w:rPr>
          <w:rFonts w:cs="Arial"/>
          <w:lang w:val="en-GB"/>
        </w:rPr>
        <w:t>g</w:t>
      </w:r>
      <w:proofErr w:type="spellEnd"/>
      <w:r w:rsidR="150867EF" w:rsidRPr="751361D2">
        <w:rPr>
          <w:rFonts w:cs="Arial"/>
          <w:lang w:val="en-GB"/>
        </w:rPr>
        <w:t xml:space="preserve"> incorporating loss of earnings, carer disutility)</w:t>
      </w:r>
    </w:p>
    <w:p w14:paraId="533C503F" w14:textId="29F06C15" w:rsidR="00224234" w:rsidRDefault="00903B23" w:rsidP="00582C07">
      <w:pPr>
        <w:numPr>
          <w:ilvl w:val="0"/>
          <w:numId w:val="2"/>
        </w:numPr>
        <w:ind w:right="184"/>
        <w:contextualSpacing/>
        <w:rPr>
          <w:rFonts w:cs="Arial"/>
          <w:szCs w:val="24"/>
          <w:lang w:val="en-GB"/>
        </w:rPr>
      </w:pPr>
      <w:r>
        <w:rPr>
          <w:rFonts w:cs="Arial"/>
          <w:szCs w:val="24"/>
          <w:lang w:val="en-GB"/>
        </w:rPr>
        <w:t>i</w:t>
      </w:r>
      <w:r w:rsidR="00347BDF">
        <w:rPr>
          <w:rFonts w:cs="Arial"/>
          <w:szCs w:val="24"/>
          <w:lang w:val="en-GB"/>
        </w:rPr>
        <w:t>mplications</w:t>
      </w:r>
      <w:r w:rsidR="00257A07">
        <w:rPr>
          <w:rFonts w:cs="Arial"/>
          <w:szCs w:val="24"/>
          <w:lang w:val="en-GB"/>
        </w:rPr>
        <w:t xml:space="preserve"> of the introduction of the new medicine </w:t>
      </w:r>
      <w:r w:rsidR="00224234" w:rsidRPr="00224234">
        <w:rPr>
          <w:rFonts w:cs="Arial"/>
          <w:szCs w:val="24"/>
          <w:lang w:val="en-GB"/>
        </w:rPr>
        <w:t xml:space="preserve">on </w:t>
      </w:r>
      <w:r w:rsidR="00345720">
        <w:rPr>
          <w:rFonts w:cs="Arial"/>
          <w:szCs w:val="24"/>
          <w:lang w:val="en-GB"/>
        </w:rPr>
        <w:t xml:space="preserve">the </w:t>
      </w:r>
      <w:r w:rsidR="00254878">
        <w:rPr>
          <w:rFonts w:cs="Arial"/>
          <w:szCs w:val="24"/>
          <w:lang w:val="en-GB"/>
        </w:rPr>
        <w:t>NHS</w:t>
      </w:r>
      <w:r w:rsidR="00345720">
        <w:rPr>
          <w:rFonts w:cs="Arial"/>
          <w:szCs w:val="24"/>
          <w:lang w:val="en-GB"/>
        </w:rPr>
        <w:t xml:space="preserve"> including </w:t>
      </w:r>
      <w:r w:rsidR="00224234" w:rsidRPr="00224234">
        <w:rPr>
          <w:rFonts w:cs="Arial"/>
          <w:szCs w:val="24"/>
          <w:lang w:val="en-GB"/>
        </w:rPr>
        <w:t>staffing, infrastructure and training requirements</w:t>
      </w:r>
      <w:r w:rsidR="00345720">
        <w:rPr>
          <w:rFonts w:cs="Arial"/>
          <w:szCs w:val="24"/>
          <w:lang w:val="en-GB"/>
        </w:rPr>
        <w:t>.</w:t>
      </w:r>
    </w:p>
    <w:p w14:paraId="29F4ABE5" w14:textId="77777777" w:rsidR="00C83E5A" w:rsidRPr="00C83E5A" w:rsidRDefault="00C83E5A" w:rsidP="00C83E5A"/>
    <w:p w14:paraId="32E8F317" w14:textId="6C1D84B8" w:rsidR="006A1DC4" w:rsidRDefault="00E402E0" w:rsidP="0048694A">
      <w:pPr>
        <w:pStyle w:val="Heading2"/>
        <w:rPr>
          <w:color w:val="E71D72" w:themeColor="accent3"/>
          <w:sz w:val="28"/>
          <w:szCs w:val="28"/>
          <w:lang w:val="en-GB"/>
        </w:rPr>
      </w:pPr>
      <w:r w:rsidRPr="78C8A429">
        <w:rPr>
          <w:rFonts w:cs="Arial"/>
          <w:color w:val="E71D72" w:themeColor="accent3"/>
          <w:sz w:val="28"/>
          <w:szCs w:val="28"/>
        </w:rPr>
        <w:t>3.2</w:t>
      </w:r>
      <w:r w:rsidR="006A1DC4" w:rsidRPr="78C8A429">
        <w:rPr>
          <w:color w:val="E71D72" w:themeColor="accent3"/>
          <w:sz w:val="28"/>
          <w:szCs w:val="28"/>
          <w:lang w:val="en-GB"/>
        </w:rPr>
        <w:t xml:space="preserve">2    </w:t>
      </w:r>
      <w:r w:rsidR="00EA1641" w:rsidRPr="78C8A429">
        <w:rPr>
          <w:color w:val="E71D72" w:themeColor="accent3"/>
          <w:sz w:val="28"/>
          <w:szCs w:val="28"/>
          <w:lang w:val="en-GB"/>
        </w:rPr>
        <w:t>E</w:t>
      </w:r>
      <w:r w:rsidR="006A1DC4" w:rsidRPr="78C8A429">
        <w:rPr>
          <w:color w:val="E71D72" w:themeColor="accent3"/>
          <w:sz w:val="28"/>
          <w:szCs w:val="28"/>
          <w:lang w:val="en-GB"/>
        </w:rPr>
        <w:t xml:space="preserve">valuation of medicines used to treat ultra-orphan conditions </w:t>
      </w:r>
      <w:r w:rsidR="00EA1641" w:rsidRPr="78C8A429">
        <w:rPr>
          <w:color w:val="E71D72" w:themeColor="accent3"/>
          <w:sz w:val="28"/>
          <w:szCs w:val="28"/>
          <w:lang w:val="en-GB"/>
        </w:rPr>
        <w:t>– SMC initial assessment</w:t>
      </w:r>
    </w:p>
    <w:p w14:paraId="69BACA49" w14:textId="41BA7A43" w:rsidR="006A1DC4" w:rsidRDefault="002066E1" w:rsidP="286F9EFF">
      <w:pPr>
        <w:autoSpaceDE w:val="0"/>
        <w:autoSpaceDN w:val="0"/>
        <w:adjustRightInd w:val="0"/>
        <w:ind w:right="184"/>
        <w:rPr>
          <w:rFonts w:cs="Arial"/>
        </w:rPr>
      </w:pPr>
      <w:r w:rsidRPr="41D2D97D">
        <w:rPr>
          <w:rFonts w:cs="Arial"/>
        </w:rPr>
        <w:t xml:space="preserve">At the initial assessment, SMC will appraise the evidence presented prior to the medicine being made available for an initial period as part of the ultra-orphan pathway. SMC will review the information presented in the ultra-orphan framework, examining the nature of the condition, impact of the medicine, value for money, costs to the NHS, and impact beyond direct health benefits using the criteria set out above. </w:t>
      </w:r>
      <w:r w:rsidR="4B8522AB" w:rsidRPr="41D2D97D">
        <w:rPr>
          <w:rFonts w:cs="Arial"/>
        </w:rPr>
        <w:t xml:space="preserve">The clinical and economic evidence to support </w:t>
      </w:r>
      <w:r w:rsidR="444AFB50" w:rsidRPr="41D2D97D">
        <w:rPr>
          <w:rFonts w:cs="Arial"/>
        </w:rPr>
        <w:t xml:space="preserve">the initial assessment of </w:t>
      </w:r>
      <w:r w:rsidR="7FD942EC" w:rsidRPr="41D2D97D">
        <w:rPr>
          <w:rFonts w:cs="Arial"/>
        </w:rPr>
        <w:t>a</w:t>
      </w:r>
      <w:r w:rsidR="4B8522AB" w:rsidRPr="41D2D97D">
        <w:rPr>
          <w:rFonts w:cs="Arial"/>
        </w:rPr>
        <w:t>n ultra-orphan</w:t>
      </w:r>
      <w:r w:rsidR="7FD942EC" w:rsidRPr="41D2D97D">
        <w:rPr>
          <w:rFonts w:cs="Arial"/>
        </w:rPr>
        <w:t xml:space="preserve"> medicine will be assessed by N</w:t>
      </w:r>
      <w:r w:rsidR="72EA31E4" w:rsidRPr="41D2D97D">
        <w:rPr>
          <w:rFonts w:cs="Arial"/>
        </w:rPr>
        <w:t xml:space="preserve">ew </w:t>
      </w:r>
      <w:r w:rsidR="7FD942EC" w:rsidRPr="41D2D97D">
        <w:rPr>
          <w:rFonts w:cs="Arial"/>
        </w:rPr>
        <w:t>D</w:t>
      </w:r>
      <w:r w:rsidR="4505F5C0" w:rsidRPr="41D2D97D">
        <w:rPr>
          <w:rFonts w:cs="Arial"/>
        </w:rPr>
        <w:t xml:space="preserve">rugs </w:t>
      </w:r>
      <w:r w:rsidR="7FD942EC" w:rsidRPr="41D2D97D">
        <w:rPr>
          <w:rFonts w:cs="Arial"/>
        </w:rPr>
        <w:t>C</w:t>
      </w:r>
      <w:r w:rsidR="247060EF" w:rsidRPr="41D2D97D">
        <w:rPr>
          <w:rFonts w:cs="Arial"/>
        </w:rPr>
        <w:t>ommittee</w:t>
      </w:r>
      <w:r w:rsidR="40CBF604" w:rsidRPr="41D2D97D">
        <w:rPr>
          <w:rFonts w:cs="Arial"/>
        </w:rPr>
        <w:t xml:space="preserve"> (</w:t>
      </w:r>
      <w:r w:rsidR="7FD942EC" w:rsidRPr="41D2D97D">
        <w:rPr>
          <w:rFonts w:cs="Arial"/>
        </w:rPr>
        <w:t>NDC</w:t>
      </w:r>
      <w:r w:rsidR="40CBF604" w:rsidRPr="41D2D97D">
        <w:rPr>
          <w:rFonts w:cs="Arial"/>
        </w:rPr>
        <w:t>)</w:t>
      </w:r>
      <w:r w:rsidR="7FD942EC" w:rsidRPr="41D2D97D">
        <w:rPr>
          <w:rFonts w:cs="Arial"/>
        </w:rPr>
        <w:t xml:space="preserve">. </w:t>
      </w:r>
      <w:r w:rsidR="7968F82B" w:rsidRPr="41D2D97D">
        <w:rPr>
          <w:rFonts w:cs="Arial"/>
        </w:rPr>
        <w:t xml:space="preserve">An economic evaluation </w:t>
      </w:r>
      <w:r w:rsidR="79277027" w:rsidRPr="41D2D97D">
        <w:rPr>
          <w:rFonts w:cs="Arial"/>
        </w:rPr>
        <w:t xml:space="preserve">on </w:t>
      </w:r>
      <w:r w:rsidR="7968F82B" w:rsidRPr="41D2D97D">
        <w:rPr>
          <w:rFonts w:cs="Arial"/>
        </w:rPr>
        <w:t xml:space="preserve">the value for money of the medicine </w:t>
      </w:r>
      <w:r w:rsidR="79277027" w:rsidRPr="41D2D97D">
        <w:rPr>
          <w:rFonts w:cs="Arial"/>
        </w:rPr>
        <w:t xml:space="preserve">remains a </w:t>
      </w:r>
      <w:r w:rsidR="7968F82B" w:rsidRPr="41D2D97D">
        <w:rPr>
          <w:rFonts w:cs="Arial"/>
        </w:rPr>
        <w:t>require</w:t>
      </w:r>
      <w:r w:rsidR="79277027" w:rsidRPr="41D2D97D">
        <w:rPr>
          <w:rFonts w:cs="Arial"/>
        </w:rPr>
        <w:t>ment,</w:t>
      </w:r>
      <w:r w:rsidR="7968F82B" w:rsidRPr="41D2D97D">
        <w:rPr>
          <w:rFonts w:cs="Arial"/>
        </w:rPr>
        <w:t xml:space="preserve"> but with the flexibility in approach described in section 3.21 above. </w:t>
      </w:r>
      <w:r w:rsidR="79277027" w:rsidRPr="41D2D97D">
        <w:rPr>
          <w:rFonts w:cs="Arial"/>
        </w:rPr>
        <w:t xml:space="preserve">An </w:t>
      </w:r>
      <w:r w:rsidR="1C6608D7" w:rsidRPr="41D2D97D">
        <w:rPr>
          <w:rFonts w:cs="Arial"/>
        </w:rPr>
        <w:t xml:space="preserve">ultra-orphan </w:t>
      </w:r>
      <w:r w:rsidR="579C0724" w:rsidRPr="41D2D97D">
        <w:rPr>
          <w:rFonts w:cs="Arial"/>
        </w:rPr>
        <w:t xml:space="preserve">medicine </w:t>
      </w:r>
      <w:r w:rsidR="1C6608D7" w:rsidRPr="41D2D97D">
        <w:rPr>
          <w:rFonts w:cs="Arial"/>
        </w:rPr>
        <w:t>assessment r</w:t>
      </w:r>
      <w:r w:rsidR="4B8522AB" w:rsidRPr="41D2D97D">
        <w:rPr>
          <w:rFonts w:cs="Arial"/>
        </w:rPr>
        <w:t>eport</w:t>
      </w:r>
      <w:r w:rsidR="1C6608D7" w:rsidRPr="41D2D97D">
        <w:rPr>
          <w:rFonts w:cs="Arial"/>
        </w:rPr>
        <w:t xml:space="preserve"> </w:t>
      </w:r>
      <w:r w:rsidR="3012E01E" w:rsidRPr="41D2D97D">
        <w:rPr>
          <w:rFonts w:cs="Arial"/>
        </w:rPr>
        <w:t xml:space="preserve">will </w:t>
      </w:r>
      <w:r w:rsidR="4B8522AB" w:rsidRPr="41D2D97D">
        <w:rPr>
          <w:rFonts w:cs="Arial"/>
        </w:rPr>
        <w:t xml:space="preserve">be </w:t>
      </w:r>
      <w:r w:rsidR="4EDCD6C8" w:rsidRPr="41D2D97D">
        <w:rPr>
          <w:rFonts w:cs="Arial"/>
        </w:rPr>
        <w:t xml:space="preserve">structured </w:t>
      </w:r>
      <w:r w:rsidR="3C182BB3" w:rsidRPr="41D2D97D">
        <w:rPr>
          <w:rFonts w:cs="Arial"/>
        </w:rPr>
        <w:t xml:space="preserve">according to </w:t>
      </w:r>
      <w:r w:rsidR="4EDCD6C8" w:rsidRPr="41D2D97D">
        <w:rPr>
          <w:rFonts w:cs="Arial"/>
        </w:rPr>
        <w:t xml:space="preserve">the </w:t>
      </w:r>
      <w:r w:rsidR="4B8522AB" w:rsidRPr="41D2D97D">
        <w:rPr>
          <w:rFonts w:cs="Arial"/>
        </w:rPr>
        <w:t>ultra-orphan framewo</w:t>
      </w:r>
      <w:r w:rsidR="4EDCD6C8" w:rsidRPr="41D2D97D">
        <w:rPr>
          <w:rFonts w:cs="Arial"/>
        </w:rPr>
        <w:t>rk</w:t>
      </w:r>
      <w:r w:rsidR="4B8522AB" w:rsidRPr="41D2D97D">
        <w:rPr>
          <w:rFonts w:cs="Arial"/>
        </w:rPr>
        <w:t xml:space="preserve">. </w:t>
      </w:r>
      <w:r>
        <w:t xml:space="preserve">The ultra-orphan </w:t>
      </w:r>
      <w:r w:rsidR="1E8C98FA">
        <w:t xml:space="preserve">medicine </w:t>
      </w:r>
      <w:r>
        <w:t>assessment report will provide a critique of the evidence</w:t>
      </w:r>
      <w:r w:rsidR="00DF5693">
        <w:t xml:space="preserve"> </w:t>
      </w:r>
      <w:r>
        <w:t xml:space="preserve">base presented, including key limitations and uncertainties in the clinical and economic evidence to help inform data collection during the period of initial availability of the medicine. </w:t>
      </w:r>
      <w:r w:rsidR="0D98D008">
        <w:t xml:space="preserve">As part of the review </w:t>
      </w:r>
      <w:proofErr w:type="gramStart"/>
      <w:r w:rsidR="0D98D008">
        <w:t>process,  other</w:t>
      </w:r>
      <w:proofErr w:type="gramEnd"/>
      <w:r w:rsidR="0D98D008">
        <w:t xml:space="preserve"> sources of evidence </w:t>
      </w:r>
      <w:r w:rsidR="16631673">
        <w:t xml:space="preserve">will also be </w:t>
      </w:r>
      <w:r w:rsidR="0DB4ECDA">
        <w:t xml:space="preserve">invited </w:t>
      </w:r>
      <w:proofErr w:type="spellStart"/>
      <w:r w:rsidR="0D98D008">
        <w:t>e</w:t>
      </w:r>
      <w:r w:rsidR="002235BB">
        <w:t>g</w:t>
      </w:r>
      <w:proofErr w:type="spellEnd"/>
      <w:r w:rsidR="0D98D008">
        <w:t xml:space="preserve"> from clinical experts and Patient Group submissions. This will ensure as complete a picture as possible of the condition and the potential impact of the medicine. A Patient and Clinician Engagement (PACE) meeting will not take place at the time of the initial assessment but will play an important role in decision making</w:t>
      </w:r>
      <w:r w:rsidR="008105CF">
        <w:t xml:space="preserve"> at reassessment</w:t>
      </w:r>
      <w:r w:rsidR="0D98D008">
        <w:t xml:space="preserve">.  </w:t>
      </w:r>
    </w:p>
    <w:p w14:paraId="4E875E68" w14:textId="596F7F09" w:rsidR="00C127A9" w:rsidRDefault="009E4709" w:rsidP="004E73E4">
      <w:pPr>
        <w:ind w:right="184"/>
        <w:rPr>
          <w:rFonts w:cs="Arial"/>
          <w:lang w:val="en-GB"/>
        </w:rPr>
      </w:pPr>
      <w:r w:rsidRPr="78C8A429">
        <w:rPr>
          <w:rFonts w:cs="Arial"/>
        </w:rPr>
        <w:t>Following NDC t</w:t>
      </w:r>
      <w:r w:rsidR="009667D0" w:rsidRPr="78C8A429">
        <w:rPr>
          <w:rFonts w:cs="Arial"/>
        </w:rPr>
        <w:t xml:space="preserve">he company </w:t>
      </w:r>
      <w:proofErr w:type="gramStart"/>
      <w:r w:rsidR="009667D0" w:rsidRPr="78C8A429">
        <w:rPr>
          <w:rFonts w:cs="Arial"/>
        </w:rPr>
        <w:t>has the opportunity to</w:t>
      </w:r>
      <w:proofErr w:type="gramEnd"/>
      <w:r w:rsidR="009667D0" w:rsidRPr="78C8A429">
        <w:rPr>
          <w:rFonts w:cs="Arial"/>
        </w:rPr>
        <w:t xml:space="preserve"> submit a </w:t>
      </w:r>
      <w:r w:rsidR="00DD563B" w:rsidRPr="78C8A429">
        <w:rPr>
          <w:rFonts w:cs="Arial"/>
        </w:rPr>
        <w:t xml:space="preserve">new or </w:t>
      </w:r>
      <w:r w:rsidR="009667D0" w:rsidRPr="78C8A429">
        <w:rPr>
          <w:rFonts w:cs="Arial"/>
        </w:rPr>
        <w:t xml:space="preserve">revised </w:t>
      </w:r>
      <w:r w:rsidR="00345720" w:rsidRPr="78C8A429">
        <w:rPr>
          <w:rFonts w:cs="Arial"/>
        </w:rPr>
        <w:t>PAS</w:t>
      </w:r>
      <w:r w:rsidR="009667D0" w:rsidRPr="78C8A429">
        <w:rPr>
          <w:rFonts w:cs="Arial"/>
        </w:rPr>
        <w:t xml:space="preserve"> </w:t>
      </w:r>
      <w:r w:rsidR="0009440F" w:rsidRPr="78C8A429">
        <w:rPr>
          <w:rFonts w:cs="Arial"/>
        </w:rPr>
        <w:t>aimed at improving the cost</w:t>
      </w:r>
      <w:r w:rsidR="005E705D" w:rsidRPr="78C8A429">
        <w:rPr>
          <w:rFonts w:cs="Arial"/>
        </w:rPr>
        <w:t xml:space="preserve"> </w:t>
      </w:r>
      <w:r w:rsidR="0009440F" w:rsidRPr="78C8A429">
        <w:rPr>
          <w:rFonts w:cs="Arial"/>
        </w:rPr>
        <w:t xml:space="preserve">effectiveness of the medicine.  Refer to </w:t>
      </w:r>
      <w:r w:rsidRPr="78C8A429">
        <w:rPr>
          <w:rFonts w:cs="Arial"/>
        </w:rPr>
        <w:t xml:space="preserve">section 6.15 of the </w:t>
      </w:r>
      <w:r w:rsidR="00950AA6" w:rsidRPr="78C8A429">
        <w:rPr>
          <w:rFonts w:cs="Arial"/>
        </w:rPr>
        <w:t>Guidance to submitting companies for completion of N</w:t>
      </w:r>
      <w:r w:rsidR="00D61982">
        <w:rPr>
          <w:rFonts w:cs="Arial"/>
        </w:rPr>
        <w:t>PAF</w:t>
      </w:r>
      <w:r w:rsidR="0009440F" w:rsidRPr="78C8A429">
        <w:rPr>
          <w:rFonts w:cs="Arial"/>
        </w:rPr>
        <w:t xml:space="preserve"> for </w:t>
      </w:r>
      <w:r w:rsidR="00345720" w:rsidRPr="78C8A429">
        <w:rPr>
          <w:rFonts w:cs="Arial"/>
        </w:rPr>
        <w:t>details of</w:t>
      </w:r>
      <w:r w:rsidRPr="78C8A429">
        <w:rPr>
          <w:rFonts w:cs="Arial"/>
        </w:rPr>
        <w:t xml:space="preserve"> updated analyses </w:t>
      </w:r>
      <w:r w:rsidR="0009440F" w:rsidRPr="78C8A429">
        <w:rPr>
          <w:rFonts w:cs="Arial"/>
        </w:rPr>
        <w:t>required within the company comments</w:t>
      </w:r>
      <w:r w:rsidR="00345720" w:rsidRPr="78C8A429">
        <w:rPr>
          <w:rFonts w:cs="Arial"/>
        </w:rPr>
        <w:t xml:space="preserve"> document</w:t>
      </w:r>
      <w:r w:rsidR="0009440F" w:rsidRPr="78C8A429">
        <w:rPr>
          <w:rFonts w:cs="Arial"/>
        </w:rPr>
        <w:t>.</w:t>
      </w:r>
      <w:r w:rsidR="7F75451E" w:rsidRPr="78C8A429">
        <w:rPr>
          <w:rFonts w:cs="Arial"/>
        </w:rPr>
        <w:t xml:space="preserve"> </w:t>
      </w:r>
    </w:p>
    <w:p w14:paraId="46D4B52D" w14:textId="096172E5" w:rsidR="7AAF16DB" w:rsidRDefault="7AAF16DB" w:rsidP="76C82EA2">
      <w:pPr>
        <w:ind w:right="184"/>
        <w:rPr>
          <w:rFonts w:cs="Arial"/>
        </w:rPr>
      </w:pPr>
      <w:r w:rsidRPr="76C82EA2">
        <w:rPr>
          <w:rFonts w:cs="Arial"/>
        </w:rPr>
        <w:t xml:space="preserve">Following review of the medicine by the NDC, the draft ultra-orphan medicine assessment report will be shared with the submitting company and company comments invited. The final ultra-orphan medicines assessment report will be shared with SMC Executive and SMC Committee will be advised. There will be no requirement for SMC </w:t>
      </w:r>
      <w:r w:rsidR="00BB3FBD">
        <w:rPr>
          <w:rFonts w:cs="Arial"/>
        </w:rPr>
        <w:t>C</w:t>
      </w:r>
      <w:r w:rsidRPr="76C82EA2">
        <w:rPr>
          <w:rFonts w:cs="Arial"/>
        </w:rPr>
        <w:t>ommittee discussion at this stage of the process.</w:t>
      </w:r>
    </w:p>
    <w:p w14:paraId="0CC8B1C1" w14:textId="7E264F30" w:rsidR="00C127A9" w:rsidRPr="00DF5693" w:rsidRDefault="00C127A9" w:rsidP="004E73E4">
      <w:pPr>
        <w:ind w:right="184"/>
        <w:rPr>
          <w:rFonts w:cs="Arial"/>
          <w:color w:val="E71D72" w:themeColor="accent3"/>
          <w:sz w:val="28"/>
          <w:szCs w:val="28"/>
          <w:lang w:val="en-GB"/>
        </w:rPr>
      </w:pPr>
      <w:r w:rsidRPr="00DF5693">
        <w:rPr>
          <w:rFonts w:cs="Arial"/>
          <w:color w:val="E71D72" w:themeColor="accent3"/>
          <w:sz w:val="28"/>
          <w:szCs w:val="28"/>
          <w:lang w:val="en-GB"/>
        </w:rPr>
        <w:t>Publication of advice:</w:t>
      </w:r>
    </w:p>
    <w:p w14:paraId="421408E6" w14:textId="37E4C9CF" w:rsidR="004E73E4" w:rsidRDefault="00AA2AB0" w:rsidP="004E73E4">
      <w:pPr>
        <w:ind w:right="184"/>
        <w:rPr>
          <w:rFonts w:cs="Arial"/>
          <w:lang w:val="en-GB"/>
        </w:rPr>
      </w:pPr>
      <w:r w:rsidRPr="3D50F865">
        <w:rPr>
          <w:rFonts w:cs="Arial"/>
          <w:lang w:val="en-GB"/>
        </w:rPr>
        <w:lastRenderedPageBreak/>
        <w:t xml:space="preserve">SMC will publish </w:t>
      </w:r>
      <w:r w:rsidR="000C34F9" w:rsidRPr="3D50F865">
        <w:rPr>
          <w:rFonts w:cs="Arial"/>
          <w:lang w:val="en-GB"/>
        </w:rPr>
        <w:t xml:space="preserve">the ultra-orphan </w:t>
      </w:r>
      <w:r w:rsidR="204F21D2" w:rsidRPr="3D50F865">
        <w:rPr>
          <w:rFonts w:cs="Arial"/>
          <w:lang w:val="en-GB"/>
        </w:rPr>
        <w:t xml:space="preserve">medicine </w:t>
      </w:r>
      <w:r w:rsidR="000C34F9" w:rsidRPr="3D50F865">
        <w:rPr>
          <w:rFonts w:cs="Arial"/>
          <w:lang w:val="en-GB"/>
        </w:rPr>
        <w:t>assessment</w:t>
      </w:r>
      <w:r w:rsidR="00C127A9" w:rsidRPr="3D50F865">
        <w:rPr>
          <w:rFonts w:cs="Arial"/>
          <w:lang w:val="en-GB"/>
        </w:rPr>
        <w:t xml:space="preserve"> </w:t>
      </w:r>
      <w:r w:rsidR="000C34F9" w:rsidRPr="3D50F865">
        <w:rPr>
          <w:rFonts w:cs="Arial"/>
          <w:lang w:val="en-GB"/>
        </w:rPr>
        <w:t>report</w:t>
      </w:r>
      <w:r w:rsidRPr="3D50F865">
        <w:rPr>
          <w:rFonts w:cs="Arial"/>
          <w:lang w:val="en-GB"/>
        </w:rPr>
        <w:t xml:space="preserve"> on its website</w:t>
      </w:r>
      <w:r w:rsidR="00852E10" w:rsidRPr="3D50F865">
        <w:rPr>
          <w:rFonts w:cs="Arial"/>
          <w:lang w:val="en-GB"/>
        </w:rPr>
        <w:t xml:space="preserve"> within standard timelines</w:t>
      </w:r>
      <w:r w:rsidR="00F92D59" w:rsidRPr="3D50F865">
        <w:rPr>
          <w:rFonts w:cs="Arial"/>
          <w:lang w:val="en-GB"/>
        </w:rPr>
        <w:t>.</w:t>
      </w:r>
      <w:r w:rsidRPr="3D50F865">
        <w:rPr>
          <w:rFonts w:cs="Arial"/>
          <w:lang w:val="en-GB"/>
        </w:rPr>
        <w:t xml:space="preserve"> </w:t>
      </w:r>
    </w:p>
    <w:p w14:paraId="44FEC5C1" w14:textId="77777777" w:rsidR="004B2BA2" w:rsidRPr="004B2BA2" w:rsidRDefault="004B2BA2" w:rsidP="004B2BA2">
      <w:pPr>
        <w:spacing w:after="120" w:line="240" w:lineRule="auto"/>
        <w:ind w:right="181"/>
        <w:rPr>
          <w:rFonts w:cs="Arial"/>
          <w:sz w:val="36"/>
          <w:szCs w:val="36"/>
          <w:lang w:val="en-GB"/>
        </w:rPr>
      </w:pPr>
    </w:p>
    <w:p w14:paraId="7F3CFD54" w14:textId="6DD704DF" w:rsidR="00345720" w:rsidRPr="004E73E4" w:rsidRDefault="00345720" w:rsidP="00345720">
      <w:pPr>
        <w:pStyle w:val="Heading2"/>
      </w:pPr>
      <w:r>
        <w:t>3.3</w:t>
      </w:r>
      <w:r w:rsidRPr="004E73E4">
        <w:t xml:space="preserve"> </w:t>
      </w:r>
      <w:r>
        <w:t xml:space="preserve">   Evidence generation</w:t>
      </w:r>
    </w:p>
    <w:p w14:paraId="5CEB3A0B" w14:textId="4BAFDE34" w:rsidR="00345720" w:rsidRDefault="00345720" w:rsidP="004B2BA2">
      <w:pPr>
        <w:ind w:right="181"/>
        <w:rPr>
          <w:rFonts w:cs="Arial"/>
          <w:szCs w:val="24"/>
          <w:lang w:val="en-GB"/>
        </w:rPr>
      </w:pPr>
      <w:r>
        <w:rPr>
          <w:rFonts w:cs="Arial"/>
          <w:szCs w:val="24"/>
          <w:lang w:val="en-GB"/>
        </w:rPr>
        <w:t xml:space="preserve">Data collection development </w:t>
      </w:r>
      <w:r w:rsidR="009D100F">
        <w:rPr>
          <w:rFonts w:cs="Arial"/>
          <w:szCs w:val="24"/>
          <w:lang w:val="en-GB"/>
        </w:rPr>
        <w:t>can</w:t>
      </w:r>
      <w:r>
        <w:rPr>
          <w:rFonts w:cs="Arial"/>
          <w:szCs w:val="24"/>
          <w:lang w:val="en-GB"/>
        </w:rPr>
        <w:t xml:space="preserve"> </w:t>
      </w:r>
      <w:r w:rsidR="00656DCF">
        <w:rPr>
          <w:rFonts w:cs="Arial"/>
          <w:szCs w:val="24"/>
          <w:lang w:val="en-GB"/>
        </w:rPr>
        <w:t xml:space="preserve">begin </w:t>
      </w:r>
      <w:r w:rsidR="00F92D59">
        <w:rPr>
          <w:rFonts w:cs="Arial"/>
          <w:szCs w:val="24"/>
          <w:lang w:val="en-GB"/>
        </w:rPr>
        <w:t xml:space="preserve">at an early stage </w:t>
      </w:r>
      <w:r>
        <w:rPr>
          <w:rFonts w:cs="Arial"/>
          <w:szCs w:val="24"/>
          <w:lang w:val="en-GB"/>
        </w:rPr>
        <w:t>in parallel with</w:t>
      </w:r>
      <w:r w:rsidR="00DD563B">
        <w:rPr>
          <w:rFonts w:cs="Arial"/>
          <w:szCs w:val="24"/>
          <w:lang w:val="en-GB"/>
        </w:rPr>
        <w:t xml:space="preserve"> </w:t>
      </w:r>
      <w:r>
        <w:rPr>
          <w:rFonts w:cs="Arial"/>
          <w:szCs w:val="24"/>
          <w:lang w:val="en-GB"/>
        </w:rPr>
        <w:t>SMC initial assessment</w:t>
      </w:r>
      <w:r w:rsidR="00DD563B">
        <w:rPr>
          <w:rFonts w:cs="Arial"/>
          <w:szCs w:val="24"/>
          <w:lang w:val="en-GB"/>
        </w:rPr>
        <w:t>.</w:t>
      </w:r>
      <w:r>
        <w:rPr>
          <w:rFonts w:cs="Arial"/>
          <w:szCs w:val="24"/>
          <w:lang w:val="en-GB"/>
        </w:rPr>
        <w:t xml:space="preserve"> </w:t>
      </w:r>
      <w:r w:rsidR="00DD563B">
        <w:rPr>
          <w:rFonts w:cs="Arial"/>
          <w:szCs w:val="24"/>
          <w:lang w:val="en-GB"/>
        </w:rPr>
        <w:t xml:space="preserve">Scottish Government </w:t>
      </w:r>
      <w:r w:rsidR="004125F3">
        <w:rPr>
          <w:rFonts w:cs="Arial"/>
          <w:szCs w:val="24"/>
          <w:lang w:val="en-GB"/>
        </w:rPr>
        <w:t>guidance to support</w:t>
      </w:r>
      <w:r w:rsidR="00F92D59">
        <w:rPr>
          <w:rFonts w:cs="Arial"/>
          <w:szCs w:val="24"/>
          <w:lang w:val="en-GB"/>
        </w:rPr>
        <w:t xml:space="preserve"> </w:t>
      </w:r>
      <w:r w:rsidR="004125F3">
        <w:rPr>
          <w:rFonts w:cs="Arial"/>
          <w:szCs w:val="24"/>
          <w:lang w:val="en-GB"/>
        </w:rPr>
        <w:t>the evidence generation phase of the ultra</w:t>
      </w:r>
      <w:r w:rsidR="008E5BA9">
        <w:rPr>
          <w:rFonts w:cs="Arial"/>
          <w:szCs w:val="24"/>
          <w:lang w:val="en-GB"/>
        </w:rPr>
        <w:t>-orphan pathway is available at</w:t>
      </w:r>
      <w:r w:rsidR="008E5BA9">
        <w:rPr>
          <w:rStyle w:val="CommentReference"/>
        </w:rPr>
        <w:t xml:space="preserve"> </w:t>
      </w:r>
      <w:hyperlink r:id="rId23" w:history="1">
        <w:r w:rsidR="008E5BA9" w:rsidRPr="008E5BA9">
          <w:rPr>
            <w:rStyle w:val="Hyperlink"/>
            <w:rFonts w:cs="Arial"/>
            <w:szCs w:val="24"/>
            <w:lang w:val="en-GB"/>
          </w:rPr>
          <w:t>https://www.gov.scot/publications/ultra-orphan-medicine-pathways-guidance/</w:t>
        </w:r>
      </w:hyperlink>
    </w:p>
    <w:p w14:paraId="769370CB" w14:textId="77777777" w:rsidR="00DE426B" w:rsidRDefault="00DE426B" w:rsidP="004E73E4">
      <w:pPr>
        <w:pStyle w:val="Heading2"/>
      </w:pPr>
    </w:p>
    <w:p w14:paraId="6B4114D0" w14:textId="453FF0A0" w:rsidR="004E73E4" w:rsidRPr="004E73E4" w:rsidRDefault="00DE426B" w:rsidP="004E73E4">
      <w:pPr>
        <w:pStyle w:val="Heading2"/>
      </w:pPr>
      <w:r>
        <w:t>3.4</w:t>
      </w:r>
      <w:r w:rsidR="004E73E4" w:rsidRPr="004E73E4">
        <w:t xml:space="preserve"> </w:t>
      </w:r>
      <w:r w:rsidR="004E73E4">
        <w:t xml:space="preserve">   </w:t>
      </w:r>
      <w:r w:rsidR="004E73E4" w:rsidRPr="004E73E4">
        <w:t xml:space="preserve">SMC </w:t>
      </w:r>
      <w:r w:rsidR="00EA1641">
        <w:t>re</w:t>
      </w:r>
      <w:r w:rsidR="004E73E4" w:rsidRPr="004E73E4">
        <w:t>assessment</w:t>
      </w:r>
    </w:p>
    <w:p w14:paraId="7FF863DF" w14:textId="1B519FDD" w:rsidR="00412CD5" w:rsidRDefault="00412CD5" w:rsidP="002C5E3C">
      <w:pPr>
        <w:pStyle w:val="Heading2"/>
        <w:contextualSpacing/>
        <w:rPr>
          <w:color w:val="E71D72" w:themeColor="accent3"/>
          <w:sz w:val="28"/>
          <w:szCs w:val="28"/>
        </w:rPr>
      </w:pPr>
      <w:r w:rsidRPr="008E0669">
        <w:rPr>
          <w:color w:val="E71D72" w:themeColor="accent3"/>
          <w:sz w:val="28"/>
          <w:szCs w:val="28"/>
        </w:rPr>
        <w:t>3.</w:t>
      </w:r>
      <w:r w:rsidR="00DE426B">
        <w:rPr>
          <w:color w:val="E71D72" w:themeColor="accent3"/>
          <w:sz w:val="28"/>
          <w:szCs w:val="28"/>
        </w:rPr>
        <w:t>4</w:t>
      </w:r>
      <w:r w:rsidRPr="008E0669">
        <w:rPr>
          <w:color w:val="E71D72" w:themeColor="accent3"/>
          <w:sz w:val="28"/>
          <w:szCs w:val="28"/>
        </w:rPr>
        <w:t>1    Completion of the N</w:t>
      </w:r>
      <w:r w:rsidR="004F279C">
        <w:rPr>
          <w:color w:val="E71D72" w:themeColor="accent3"/>
          <w:sz w:val="28"/>
          <w:szCs w:val="28"/>
        </w:rPr>
        <w:t>PAF</w:t>
      </w:r>
      <w:r w:rsidRPr="008E0669">
        <w:rPr>
          <w:color w:val="E71D72" w:themeColor="accent3"/>
          <w:sz w:val="28"/>
          <w:szCs w:val="28"/>
        </w:rPr>
        <w:t xml:space="preserve"> for Ultra-</w:t>
      </w:r>
      <w:r>
        <w:rPr>
          <w:color w:val="E71D72" w:themeColor="accent3"/>
          <w:sz w:val="28"/>
          <w:szCs w:val="28"/>
        </w:rPr>
        <w:t>O</w:t>
      </w:r>
      <w:r w:rsidRPr="008E0669">
        <w:rPr>
          <w:color w:val="E71D72" w:themeColor="accent3"/>
          <w:sz w:val="28"/>
          <w:szCs w:val="28"/>
        </w:rPr>
        <w:t xml:space="preserve">rphan </w:t>
      </w:r>
      <w:r>
        <w:rPr>
          <w:color w:val="E71D72" w:themeColor="accent3"/>
          <w:sz w:val="28"/>
          <w:szCs w:val="28"/>
        </w:rPr>
        <w:t>Medicines</w:t>
      </w:r>
      <w:r w:rsidR="0055720B">
        <w:rPr>
          <w:color w:val="E71D72" w:themeColor="accent3"/>
          <w:sz w:val="28"/>
          <w:szCs w:val="28"/>
        </w:rPr>
        <w:t xml:space="preserve"> – SMC reassessment</w:t>
      </w:r>
    </w:p>
    <w:p w14:paraId="02E0C683" w14:textId="5467E163" w:rsidR="00303FDE" w:rsidRDefault="3CAE0817" w:rsidP="189E04EE">
      <w:pPr>
        <w:rPr>
          <w:rFonts w:cs="Arial"/>
        </w:rPr>
      </w:pPr>
      <w:r w:rsidRPr="78C8A429">
        <w:rPr>
          <w:rFonts w:cs="Arial"/>
        </w:rPr>
        <w:t>The company will be required to provi</w:t>
      </w:r>
      <w:r w:rsidR="601A687C" w:rsidRPr="78C8A429">
        <w:rPr>
          <w:rFonts w:cs="Arial"/>
        </w:rPr>
        <w:t>de a full</w:t>
      </w:r>
      <w:r w:rsidRPr="78C8A429">
        <w:rPr>
          <w:rFonts w:cs="Arial"/>
        </w:rPr>
        <w:t xml:space="preserve"> </w:t>
      </w:r>
      <w:r w:rsidR="0EC40106" w:rsidRPr="78C8A429">
        <w:rPr>
          <w:rFonts w:cs="Arial"/>
        </w:rPr>
        <w:t xml:space="preserve">updated </w:t>
      </w:r>
      <w:r w:rsidRPr="78C8A429">
        <w:rPr>
          <w:rFonts w:cs="Arial"/>
        </w:rPr>
        <w:t xml:space="preserve">submission </w:t>
      </w:r>
      <w:r w:rsidR="4359597F" w:rsidRPr="78C8A429">
        <w:rPr>
          <w:rFonts w:cs="Arial"/>
        </w:rPr>
        <w:t xml:space="preserve">within three months </w:t>
      </w:r>
      <w:r w:rsidRPr="78C8A429">
        <w:rPr>
          <w:rFonts w:cs="Arial"/>
        </w:rPr>
        <w:t>following the</w:t>
      </w:r>
      <w:r w:rsidR="55208EAD" w:rsidRPr="78C8A429">
        <w:rPr>
          <w:rFonts w:cs="Arial"/>
        </w:rPr>
        <w:t xml:space="preserve"> </w:t>
      </w:r>
      <w:r w:rsidRPr="78C8A429">
        <w:rPr>
          <w:rFonts w:cs="Arial"/>
        </w:rPr>
        <w:t>period of evidence generation.  Companies should complete the N</w:t>
      </w:r>
      <w:r w:rsidR="004F279C" w:rsidRPr="78C8A429">
        <w:rPr>
          <w:rFonts w:cs="Arial"/>
        </w:rPr>
        <w:t>PAF</w:t>
      </w:r>
      <w:r w:rsidRPr="78C8A429">
        <w:rPr>
          <w:rFonts w:cs="Arial"/>
        </w:rPr>
        <w:t xml:space="preserve"> for Ultra-Orphan Medicines available in the </w:t>
      </w:r>
      <w:r w:rsidRPr="78C8A429">
        <w:rPr>
          <w:rFonts w:cs="Arial"/>
          <w:i/>
          <w:iCs/>
        </w:rPr>
        <w:t xml:space="preserve">Making a submission </w:t>
      </w:r>
      <w:r w:rsidRPr="78C8A429">
        <w:rPr>
          <w:rFonts w:cs="Arial"/>
        </w:rPr>
        <w:t xml:space="preserve">section on the SMC website as outlined in section 3.21 above. </w:t>
      </w:r>
      <w:r w:rsidR="0E4EB174" w:rsidRPr="78C8A429">
        <w:rPr>
          <w:rFonts w:cs="Arial"/>
        </w:rPr>
        <w:t>Results of further controlled studies, o</w:t>
      </w:r>
      <w:r w:rsidRPr="78C8A429">
        <w:rPr>
          <w:rFonts w:cs="Arial"/>
        </w:rPr>
        <w:t xml:space="preserve">bservational, registry or other </w:t>
      </w:r>
      <w:r w:rsidR="462DFD4A" w:rsidRPr="78C8A429">
        <w:rPr>
          <w:rFonts w:cs="Arial"/>
        </w:rPr>
        <w:t>real-world</w:t>
      </w:r>
      <w:r w:rsidRPr="78C8A429">
        <w:rPr>
          <w:rFonts w:cs="Arial"/>
        </w:rPr>
        <w:t xml:space="preserve"> </w:t>
      </w:r>
      <w:r w:rsidR="00BD0687" w:rsidRPr="78C8A429">
        <w:rPr>
          <w:rFonts w:cs="Arial"/>
        </w:rPr>
        <w:t>evidence</w:t>
      </w:r>
      <w:r w:rsidR="1E6DE588" w:rsidRPr="78C8A429">
        <w:rPr>
          <w:rFonts w:cs="Arial"/>
        </w:rPr>
        <w:t xml:space="preserve"> gathered during </w:t>
      </w:r>
      <w:r w:rsidR="5D4A2B97" w:rsidRPr="78C8A429">
        <w:rPr>
          <w:rFonts w:cs="Arial"/>
        </w:rPr>
        <w:t xml:space="preserve">initial availability </w:t>
      </w:r>
      <w:r w:rsidR="7B97A65C" w:rsidRPr="78C8A429">
        <w:rPr>
          <w:rFonts w:cs="Arial"/>
        </w:rPr>
        <w:t xml:space="preserve">of the medicine </w:t>
      </w:r>
      <w:r w:rsidR="1E6DE588" w:rsidRPr="78C8A429">
        <w:rPr>
          <w:rFonts w:cs="Arial"/>
        </w:rPr>
        <w:t xml:space="preserve">within the ultra-orphan pathway </w:t>
      </w:r>
      <w:r w:rsidR="5D4A2B97" w:rsidRPr="78C8A429">
        <w:rPr>
          <w:rFonts w:cs="Arial"/>
        </w:rPr>
        <w:t>should be included in relevant sections of the NPAF</w:t>
      </w:r>
      <w:r w:rsidR="0E4EB174" w:rsidRPr="78C8A429">
        <w:rPr>
          <w:rFonts w:cs="Arial"/>
        </w:rPr>
        <w:t xml:space="preserve"> to address uncertainties identified at the time of the initial assessment</w:t>
      </w:r>
      <w:r w:rsidR="376DE0F8" w:rsidRPr="78C8A429">
        <w:rPr>
          <w:rFonts w:cs="Arial"/>
        </w:rPr>
        <w:t xml:space="preserve">.  </w:t>
      </w:r>
      <w:r w:rsidR="601A687C" w:rsidRPr="78C8A429">
        <w:rPr>
          <w:rFonts w:cs="Arial"/>
        </w:rPr>
        <w:t xml:space="preserve">The </w:t>
      </w:r>
      <w:r w:rsidRPr="78C8A429">
        <w:rPr>
          <w:rFonts w:cs="Arial"/>
        </w:rPr>
        <w:t xml:space="preserve">submission </w:t>
      </w:r>
      <w:r w:rsidR="733B6F7F" w:rsidRPr="78C8A429">
        <w:rPr>
          <w:rFonts w:cs="Arial"/>
        </w:rPr>
        <w:t xml:space="preserve">for reassessment </w:t>
      </w:r>
      <w:r w:rsidRPr="78C8A429">
        <w:rPr>
          <w:rFonts w:cs="Arial"/>
        </w:rPr>
        <w:t xml:space="preserve">must be provided in line with </w:t>
      </w:r>
      <w:r w:rsidR="55208EAD" w:rsidRPr="78C8A429">
        <w:rPr>
          <w:rFonts w:cs="Arial"/>
        </w:rPr>
        <w:t xml:space="preserve">standard SMC </w:t>
      </w:r>
      <w:r w:rsidR="00BB3FBD">
        <w:rPr>
          <w:rFonts w:cs="Arial"/>
        </w:rPr>
        <w:t>g</w:t>
      </w:r>
      <w:r w:rsidRPr="78C8A429">
        <w:rPr>
          <w:rFonts w:cs="Arial"/>
        </w:rPr>
        <w:t xml:space="preserve">uidance to submitting companies including the relevant comparator(s) and within the context of the current treatment pathway in </w:t>
      </w:r>
      <w:r w:rsidR="601A687C" w:rsidRPr="78C8A429">
        <w:rPr>
          <w:rFonts w:cs="Arial"/>
        </w:rPr>
        <w:t>NHS</w:t>
      </w:r>
      <w:r w:rsidRPr="78C8A429">
        <w:rPr>
          <w:rFonts w:cs="Arial"/>
        </w:rPr>
        <w:t>Sco</w:t>
      </w:r>
      <w:r w:rsidR="601A687C" w:rsidRPr="78C8A429">
        <w:rPr>
          <w:rFonts w:cs="Arial"/>
        </w:rPr>
        <w:t>tland at the time of re</w:t>
      </w:r>
      <w:r w:rsidRPr="78C8A429">
        <w:rPr>
          <w:rFonts w:cs="Arial"/>
        </w:rPr>
        <w:t xml:space="preserve">assessment.  </w:t>
      </w:r>
    </w:p>
    <w:p w14:paraId="1F58C4E5" w14:textId="4C981374" w:rsidR="00C83E5A" w:rsidRDefault="0035C90D" w:rsidP="3EC56FFB">
      <w:pPr>
        <w:rPr>
          <w:rFonts w:ascii="Calibri" w:eastAsia="Times New Roman" w:hAnsi="Calibri"/>
          <w:b/>
          <w:bCs/>
          <w:color w:val="auto"/>
          <w:lang w:val="en-GB"/>
        </w:rPr>
      </w:pPr>
      <w:r w:rsidRPr="74B629BD">
        <w:rPr>
          <w:rFonts w:ascii="Calibri" w:eastAsia="Times New Roman" w:hAnsi="Calibri"/>
          <w:b/>
          <w:bCs/>
          <w:color w:val="auto"/>
        </w:rPr>
        <w:t>Value for money</w:t>
      </w:r>
      <w:r w:rsidRPr="74B629BD">
        <w:rPr>
          <w:rFonts w:ascii="Calibri" w:eastAsia="Times New Roman" w:hAnsi="Calibri"/>
          <w:b/>
          <w:bCs/>
          <w:color w:val="auto"/>
          <w:lang w:val="en-GB"/>
        </w:rPr>
        <w:t xml:space="preserve"> (Ultra-orphan NPAF section 5)</w:t>
      </w:r>
    </w:p>
    <w:p w14:paraId="1DC34EB9" w14:textId="4D79ED1F" w:rsidR="00C83E5A" w:rsidRDefault="0396E943" w:rsidP="66164C63">
      <w:pPr>
        <w:ind w:right="184"/>
        <w:rPr>
          <w:rFonts w:cs="Arial"/>
        </w:rPr>
      </w:pPr>
      <w:r w:rsidRPr="74B629BD">
        <w:rPr>
          <w:rFonts w:cs="Arial"/>
        </w:rPr>
        <w:t>The guidance relating to value for money for the initial assessment</w:t>
      </w:r>
      <w:r w:rsidR="5C0894F8" w:rsidRPr="74B629BD">
        <w:rPr>
          <w:rFonts w:cs="Arial"/>
        </w:rPr>
        <w:t xml:space="preserve"> above</w:t>
      </w:r>
      <w:r w:rsidRPr="74B629BD">
        <w:rPr>
          <w:rFonts w:cs="Arial"/>
        </w:rPr>
        <w:t xml:space="preserve"> remain</w:t>
      </w:r>
      <w:r w:rsidR="423BCE74" w:rsidRPr="74B629BD">
        <w:rPr>
          <w:rFonts w:cs="Arial"/>
        </w:rPr>
        <w:t>s</w:t>
      </w:r>
      <w:r w:rsidRPr="74B629BD">
        <w:rPr>
          <w:rFonts w:cs="Arial"/>
        </w:rPr>
        <w:t xml:space="preserve"> valid for reassessment. </w:t>
      </w:r>
      <w:r w:rsidR="2B58EFEE" w:rsidRPr="74B629BD">
        <w:rPr>
          <w:rFonts w:cs="Arial"/>
        </w:rPr>
        <w:t xml:space="preserve">However, at reassessment, value for money will be </w:t>
      </w:r>
      <w:proofErr w:type="gramStart"/>
      <w:r w:rsidR="2B58EFEE" w:rsidRPr="74B629BD">
        <w:rPr>
          <w:rFonts w:cs="Arial"/>
        </w:rPr>
        <w:t>taken into account</w:t>
      </w:r>
      <w:proofErr w:type="gramEnd"/>
      <w:r w:rsidR="2B58EFEE" w:rsidRPr="74B629BD">
        <w:rPr>
          <w:rFonts w:cs="Arial"/>
        </w:rPr>
        <w:t xml:space="preserve"> as part of the decision-making process.  This section provides addition</w:t>
      </w:r>
      <w:r w:rsidR="7AFD1FC4" w:rsidRPr="74B629BD">
        <w:rPr>
          <w:rFonts w:cs="Arial"/>
        </w:rPr>
        <w:t xml:space="preserve">al guidance to </w:t>
      </w:r>
      <w:r w:rsidR="0D11C5C8" w:rsidRPr="74B629BD">
        <w:rPr>
          <w:rFonts w:cs="Arial"/>
        </w:rPr>
        <w:t>inform a submission for reassessment.</w:t>
      </w:r>
    </w:p>
    <w:p w14:paraId="1BD3B0E0" w14:textId="24401BAF" w:rsidR="7443578C" w:rsidRPr="00157506" w:rsidRDefault="3E8D539B" w:rsidP="00157506">
      <w:pPr>
        <w:ind w:right="184"/>
        <w:rPr>
          <w:b/>
          <w:bCs/>
        </w:rPr>
      </w:pPr>
      <w:r w:rsidRPr="0060141B">
        <w:rPr>
          <w:b/>
          <w:bCs/>
        </w:rPr>
        <w:t>Incremental cost</w:t>
      </w:r>
      <w:r w:rsidR="005E705D">
        <w:rPr>
          <w:b/>
          <w:bCs/>
        </w:rPr>
        <w:t xml:space="preserve"> </w:t>
      </w:r>
      <w:r w:rsidRPr="0060141B">
        <w:rPr>
          <w:b/>
          <w:bCs/>
        </w:rPr>
        <w:t>eff</w:t>
      </w:r>
      <w:r w:rsidR="7443578C" w:rsidRPr="0060141B">
        <w:rPr>
          <w:b/>
          <w:bCs/>
        </w:rPr>
        <w:t>ectiveness</w:t>
      </w:r>
      <w:r w:rsidR="000E1ABC" w:rsidRPr="74B629BD">
        <w:rPr>
          <w:rFonts w:ascii="Calibri" w:hAnsi="Calibri" w:cs="Calibri"/>
          <w:color w:val="000000"/>
        </w:rPr>
        <w:t xml:space="preserve"> </w:t>
      </w:r>
    </w:p>
    <w:p w14:paraId="60B75844" w14:textId="77777777" w:rsidR="002019DE" w:rsidRDefault="002019DE" w:rsidP="0060141B">
      <w:pPr>
        <w:pBdr>
          <w:top w:val="single" w:sz="4" w:space="1" w:color="auto"/>
          <w:left w:val="single" w:sz="4" w:space="4" w:color="auto"/>
          <w:bottom w:val="single" w:sz="4" w:space="1" w:color="auto"/>
          <w:right w:val="single" w:sz="4" w:space="4" w:color="auto"/>
        </w:pBdr>
        <w:tabs>
          <w:tab w:val="left" w:pos="720"/>
        </w:tabs>
        <w:spacing w:after="120"/>
        <w:rPr>
          <w:rFonts w:ascii="Calibri" w:hAnsi="Calibri" w:cs="Calibri"/>
          <w:color w:val="000000"/>
        </w:rPr>
      </w:pPr>
      <w:r w:rsidRPr="74B629BD">
        <w:rPr>
          <w:rFonts w:ascii="Calibri" w:hAnsi="Calibri" w:cs="Calibri"/>
          <w:b/>
          <w:bCs/>
          <w:color w:val="000000"/>
          <w:lang w:val="en-GB"/>
        </w:rPr>
        <w:t>Guidance notes</w:t>
      </w:r>
      <w:r w:rsidRPr="74B629BD">
        <w:rPr>
          <w:rFonts w:ascii="Calibri" w:hAnsi="Calibri" w:cs="Calibri"/>
          <w:color w:val="000000"/>
          <w:lang w:val="en-GB"/>
        </w:rPr>
        <w:t>:</w:t>
      </w:r>
    </w:p>
    <w:p w14:paraId="74C221C9" w14:textId="331B50A4" w:rsidR="002019DE" w:rsidRDefault="002019DE" w:rsidP="0060141B">
      <w:pPr>
        <w:pBdr>
          <w:top w:val="single" w:sz="4" w:space="1" w:color="auto"/>
          <w:left w:val="single" w:sz="4" w:space="4" w:color="auto"/>
          <w:bottom w:val="single" w:sz="4" w:space="1" w:color="auto"/>
          <w:right w:val="single" w:sz="4" w:space="4" w:color="auto"/>
        </w:pBdr>
        <w:tabs>
          <w:tab w:val="left" w:pos="720"/>
        </w:tabs>
        <w:rPr>
          <w:rFonts w:ascii="Calibri" w:hAnsi="Calibri" w:cs="Calibri"/>
          <w:color w:val="000000"/>
          <w:lang w:val="en-GB"/>
        </w:rPr>
      </w:pPr>
      <w:r w:rsidRPr="74B629BD">
        <w:rPr>
          <w:rFonts w:ascii="Calibri" w:hAnsi="Calibri" w:cs="Calibri"/>
          <w:color w:val="000000"/>
          <w:lang w:val="en-GB"/>
        </w:rPr>
        <w:t xml:space="preserve">SMC does not have a fixed upper limit on willingness-to-pay for a QALY </w:t>
      </w:r>
      <w:r w:rsidR="00B87329">
        <w:rPr>
          <w:rFonts w:ascii="Calibri" w:hAnsi="Calibri" w:cs="Calibri"/>
          <w:color w:val="000000"/>
          <w:lang w:val="en-GB"/>
        </w:rPr>
        <w:t>and this applies equally to</w:t>
      </w:r>
      <w:r w:rsidRPr="74B629BD">
        <w:rPr>
          <w:rFonts w:ascii="Calibri" w:hAnsi="Calibri" w:cs="Calibri"/>
          <w:color w:val="000000"/>
          <w:lang w:val="en-GB"/>
        </w:rPr>
        <w:t xml:space="preserve"> ultra-orphan medicines.</w:t>
      </w:r>
    </w:p>
    <w:p w14:paraId="56970A3D" w14:textId="1427E10F" w:rsidR="002019DE" w:rsidRDefault="43C04E86" w:rsidP="286F9EFF">
      <w:pPr>
        <w:pBdr>
          <w:top w:val="single" w:sz="4" w:space="1" w:color="auto"/>
          <w:left w:val="single" w:sz="4" w:space="4" w:color="auto"/>
          <w:bottom w:val="single" w:sz="4" w:space="1" w:color="auto"/>
          <w:right w:val="single" w:sz="4" w:space="4" w:color="auto"/>
        </w:pBdr>
        <w:tabs>
          <w:tab w:val="left" w:pos="720"/>
        </w:tabs>
        <w:rPr>
          <w:rFonts w:ascii="Calibri" w:hAnsi="Calibri" w:cs="Calibri"/>
          <w:color w:val="000000"/>
        </w:rPr>
      </w:pPr>
      <w:r w:rsidRPr="286F9EFF">
        <w:rPr>
          <w:rFonts w:ascii="Calibri" w:hAnsi="Calibri" w:cs="Calibri"/>
          <w:color w:val="000000"/>
          <w:lang w:val="en-GB"/>
        </w:rPr>
        <w:t xml:space="preserve">The challenge for </w:t>
      </w:r>
      <w:r w:rsidR="005F75C2">
        <w:rPr>
          <w:rFonts w:ascii="Calibri" w:hAnsi="Calibri" w:cs="Calibri"/>
          <w:color w:val="000000"/>
          <w:lang w:val="en-GB"/>
        </w:rPr>
        <w:t>decision making</w:t>
      </w:r>
      <w:r w:rsidRPr="286F9EFF">
        <w:rPr>
          <w:rFonts w:ascii="Calibri" w:hAnsi="Calibri" w:cs="Calibri"/>
          <w:color w:val="000000"/>
          <w:lang w:val="en-GB"/>
        </w:rPr>
        <w:t xml:space="preserve"> for ultra-orphan medicines reflects that of all other </w:t>
      </w:r>
      <w:r w:rsidR="70F99DD5" w:rsidRPr="286F9EFF">
        <w:rPr>
          <w:rFonts w:ascii="Calibri" w:hAnsi="Calibri" w:cs="Calibri"/>
          <w:color w:val="000000"/>
          <w:lang w:val="en-GB"/>
        </w:rPr>
        <w:t>medicines; it</w:t>
      </w:r>
      <w:r w:rsidRPr="286F9EFF">
        <w:rPr>
          <w:rFonts w:ascii="Calibri" w:hAnsi="Calibri" w:cs="Calibri"/>
          <w:color w:val="000000"/>
          <w:lang w:val="en-GB"/>
        </w:rPr>
        <w:t xml:space="preserve"> is to strike a balance between </w:t>
      </w:r>
      <w:r w:rsidR="005F75C2">
        <w:rPr>
          <w:rFonts w:ascii="Calibri" w:hAnsi="Calibri" w:cs="Calibri"/>
          <w:color w:val="000000"/>
          <w:lang w:val="en-GB"/>
        </w:rPr>
        <w:t>decision making</w:t>
      </w:r>
      <w:r w:rsidRPr="286F9EFF">
        <w:rPr>
          <w:rFonts w:ascii="Calibri" w:hAnsi="Calibri" w:cs="Calibri"/>
          <w:color w:val="000000"/>
          <w:lang w:val="en-GB"/>
        </w:rPr>
        <w:t xml:space="preserve"> based upon explicit, stated principles and the need to retain some flexibility to respond to the circumstances of any </w:t>
      </w:r>
      <w:proofErr w:type="gramStart"/>
      <w:r w:rsidRPr="286F9EFF">
        <w:rPr>
          <w:rFonts w:ascii="Calibri" w:hAnsi="Calibri" w:cs="Calibri"/>
          <w:color w:val="000000"/>
          <w:lang w:val="en-GB"/>
        </w:rPr>
        <w:t>particular case</w:t>
      </w:r>
      <w:proofErr w:type="gramEnd"/>
      <w:r w:rsidRPr="286F9EFF">
        <w:rPr>
          <w:rFonts w:ascii="Calibri" w:hAnsi="Calibri" w:cs="Calibri"/>
          <w:color w:val="000000"/>
          <w:lang w:val="en-GB"/>
        </w:rPr>
        <w:t xml:space="preserve">.  </w:t>
      </w:r>
    </w:p>
    <w:p w14:paraId="7B70A77D" w14:textId="77777777" w:rsidR="002019DE" w:rsidRDefault="002019DE" w:rsidP="002019DE">
      <w:pPr>
        <w:pBdr>
          <w:top w:val="single" w:sz="4" w:space="1" w:color="auto"/>
          <w:left w:val="single" w:sz="4" w:space="4" w:color="auto"/>
          <w:bottom w:val="single" w:sz="4" w:space="1" w:color="auto"/>
          <w:right w:val="single" w:sz="4" w:space="4" w:color="auto"/>
        </w:pBdr>
        <w:tabs>
          <w:tab w:val="left" w:pos="720"/>
        </w:tabs>
        <w:rPr>
          <w:rFonts w:ascii="Calibri" w:hAnsi="Calibri" w:cs="Calibri"/>
          <w:color w:val="000000"/>
          <w:lang w:val="en-GB"/>
        </w:rPr>
      </w:pPr>
      <w:r w:rsidRPr="74B629BD">
        <w:rPr>
          <w:rFonts w:ascii="Calibri" w:hAnsi="Calibri" w:cs="Calibri"/>
          <w:color w:val="000000"/>
          <w:lang w:val="en-GB"/>
        </w:rPr>
        <w:lastRenderedPageBreak/>
        <w:t>This section sets out some general principles but in any individual decision it is the responsibility of the SMC to weigh the factors and issue guidance that it feels to be consistent with the full range of evidence (economic and other, quantified and qualitative).</w:t>
      </w:r>
    </w:p>
    <w:p w14:paraId="2BD664BE" w14:textId="0B1BF7CA" w:rsidR="002019DE" w:rsidRDefault="002019DE" w:rsidP="002019DE">
      <w:pPr>
        <w:pBdr>
          <w:top w:val="single" w:sz="4" w:space="1" w:color="auto"/>
          <w:left w:val="single" w:sz="4" w:space="4" w:color="auto"/>
          <w:bottom w:val="single" w:sz="4" w:space="1" w:color="auto"/>
          <w:right w:val="single" w:sz="4" w:space="4" w:color="auto"/>
        </w:pBdr>
        <w:tabs>
          <w:tab w:val="left" w:pos="720"/>
        </w:tabs>
        <w:rPr>
          <w:rFonts w:ascii="Calibri" w:hAnsi="Calibri" w:cs="Calibri"/>
          <w:color w:val="000000"/>
          <w:lang w:val="en-GB"/>
        </w:rPr>
      </w:pPr>
      <w:r w:rsidRPr="74B629BD">
        <w:rPr>
          <w:rFonts w:ascii="Calibri" w:hAnsi="Calibri" w:cs="Calibri"/>
          <w:color w:val="000000"/>
          <w:lang w:val="en-GB"/>
        </w:rPr>
        <w:t>SMC may also consider other factors in relation to end of life and orphan medicines such as added benefit from the patient</w:t>
      </w:r>
      <w:r w:rsidR="00DE18D6">
        <w:rPr>
          <w:rFonts w:ascii="Calibri" w:hAnsi="Calibri" w:cs="Calibri"/>
          <w:color w:val="000000"/>
          <w:lang w:val="en-GB"/>
        </w:rPr>
        <w:t>, carer</w:t>
      </w:r>
      <w:r w:rsidRPr="74B629BD">
        <w:rPr>
          <w:rFonts w:ascii="Calibri" w:hAnsi="Calibri" w:cs="Calibri"/>
          <w:color w:val="000000"/>
          <w:lang w:val="en-GB"/>
        </w:rPr>
        <w:t xml:space="preserve"> and clinician perspective that may not be fully captured in conventional clinical and economic analysis (these are included in the PACE statement).  SMC conventional modifiers may be applied to all new medicines assessed, if appropriate.   Guidance on the application of modifiers can be </w:t>
      </w:r>
      <w:hyperlink r:id="rId24" w:history="1">
        <w:r w:rsidRPr="74B629BD">
          <w:rPr>
            <w:rStyle w:val="Hyperlink"/>
            <w:rFonts w:ascii="Calibri" w:hAnsi="Calibri" w:cs="Calibri"/>
            <w:lang w:val="en-GB"/>
          </w:rPr>
          <w:t>found here</w:t>
        </w:r>
      </w:hyperlink>
      <w:r w:rsidRPr="74B629BD">
        <w:rPr>
          <w:rFonts w:ascii="Calibri" w:hAnsi="Calibri" w:cs="Calibri"/>
          <w:color w:val="000000"/>
          <w:lang w:val="en-GB"/>
        </w:rPr>
        <w:t>.</w:t>
      </w:r>
    </w:p>
    <w:p w14:paraId="46CA629A" w14:textId="77777777" w:rsidR="00F676CA" w:rsidRDefault="00F676CA" w:rsidP="2AF6E0AC">
      <w:pPr>
        <w:tabs>
          <w:tab w:val="left" w:pos="720"/>
        </w:tabs>
        <w:spacing w:after="80"/>
        <w:rPr>
          <w:rFonts w:ascii="Calibri" w:hAnsi="Calibri" w:cs="Calibri"/>
          <w:color w:val="000000"/>
        </w:rPr>
      </w:pPr>
    </w:p>
    <w:p w14:paraId="7F4CED4C" w14:textId="1D4B04E5" w:rsidR="00AB2818" w:rsidRDefault="00062550" w:rsidP="2AF6E0AC">
      <w:pPr>
        <w:tabs>
          <w:tab w:val="left" w:pos="720"/>
        </w:tabs>
        <w:spacing w:after="80"/>
        <w:rPr>
          <w:rFonts w:ascii="Calibri" w:hAnsi="Calibri" w:cs="Calibri"/>
          <w:color w:val="000000"/>
          <w:lang w:val="en-GB"/>
        </w:rPr>
      </w:pPr>
      <w:r>
        <w:rPr>
          <w:rFonts w:ascii="Calibri" w:hAnsi="Calibri" w:cs="Calibri"/>
          <w:color w:val="000000"/>
        </w:rPr>
        <w:t>As mentioned above, t</w:t>
      </w:r>
      <w:r w:rsidR="670CA322" w:rsidRPr="286F9EFF">
        <w:rPr>
          <w:rFonts w:ascii="Calibri" w:hAnsi="Calibri" w:cs="Calibri"/>
          <w:color w:val="000000"/>
        </w:rPr>
        <w:t xml:space="preserve">he </w:t>
      </w:r>
      <w:r w:rsidR="670CA322" w:rsidRPr="286F9EFF">
        <w:rPr>
          <w:rFonts w:ascii="Calibri" w:hAnsi="Calibri" w:cs="Calibri"/>
          <w:color w:val="000000"/>
          <w:lang w:val="en-GB"/>
        </w:rPr>
        <w:t xml:space="preserve">SMC does not have a fixed upper limit on willingness-to-pay for a QALY for ultra-orphan medicines.  As such, ICERs are not considered in isolation by SMC </w:t>
      </w:r>
      <w:r w:rsidR="00ED5D8D">
        <w:rPr>
          <w:rFonts w:ascii="Calibri" w:hAnsi="Calibri" w:cs="Calibri"/>
          <w:color w:val="000000"/>
          <w:lang w:val="en-GB"/>
        </w:rPr>
        <w:t xml:space="preserve">and are used </w:t>
      </w:r>
      <w:r w:rsidR="670CA322" w:rsidRPr="286F9EFF">
        <w:rPr>
          <w:rFonts w:ascii="Calibri" w:hAnsi="Calibri" w:cs="Calibri"/>
          <w:color w:val="000000"/>
          <w:lang w:val="en-GB"/>
        </w:rPr>
        <w:t xml:space="preserve">as part of their decision-making process.  However, it is recognised that other </w:t>
      </w:r>
      <w:r w:rsidR="00433A00">
        <w:rPr>
          <w:rFonts w:ascii="Calibri" w:hAnsi="Calibri" w:cs="Calibri"/>
          <w:color w:val="000000"/>
          <w:lang w:val="en-GB"/>
        </w:rPr>
        <w:t xml:space="preserve">Health Technology </w:t>
      </w:r>
      <w:r w:rsidR="00BB3FBD">
        <w:rPr>
          <w:rFonts w:ascii="Calibri" w:hAnsi="Calibri" w:cs="Calibri"/>
          <w:color w:val="000000"/>
          <w:lang w:val="en-GB"/>
        </w:rPr>
        <w:t>Assessment</w:t>
      </w:r>
      <w:r w:rsidR="00433A00">
        <w:rPr>
          <w:rFonts w:ascii="Calibri" w:hAnsi="Calibri" w:cs="Calibri"/>
          <w:color w:val="000000"/>
          <w:lang w:val="en-GB"/>
        </w:rPr>
        <w:t xml:space="preserve"> (</w:t>
      </w:r>
      <w:r w:rsidR="670CA322" w:rsidRPr="286F9EFF">
        <w:rPr>
          <w:rFonts w:ascii="Calibri" w:hAnsi="Calibri" w:cs="Calibri"/>
          <w:color w:val="000000"/>
          <w:lang w:val="en-GB"/>
        </w:rPr>
        <w:t>HTA</w:t>
      </w:r>
      <w:r w:rsidR="00433A00">
        <w:rPr>
          <w:rFonts w:ascii="Calibri" w:hAnsi="Calibri" w:cs="Calibri"/>
          <w:color w:val="000000"/>
          <w:lang w:val="en-GB"/>
        </w:rPr>
        <w:t>)</w:t>
      </w:r>
      <w:r w:rsidR="670CA322" w:rsidRPr="286F9EFF">
        <w:rPr>
          <w:rFonts w:ascii="Calibri" w:hAnsi="Calibri" w:cs="Calibri"/>
          <w:color w:val="000000"/>
          <w:lang w:val="en-GB"/>
        </w:rPr>
        <w:t xml:space="preserve"> agencies do set out levels of acceptable levels of willingness</w:t>
      </w:r>
      <w:r w:rsidR="005E705D">
        <w:rPr>
          <w:rFonts w:ascii="Calibri" w:hAnsi="Calibri" w:cs="Calibri"/>
          <w:color w:val="000000"/>
          <w:lang w:val="en-GB"/>
        </w:rPr>
        <w:t>-</w:t>
      </w:r>
      <w:r w:rsidR="670CA322" w:rsidRPr="286F9EFF">
        <w:rPr>
          <w:rFonts w:ascii="Calibri" w:hAnsi="Calibri" w:cs="Calibri"/>
          <w:color w:val="000000"/>
          <w:lang w:val="en-GB"/>
        </w:rPr>
        <w:t>to</w:t>
      </w:r>
      <w:r w:rsidR="005E705D">
        <w:rPr>
          <w:rFonts w:ascii="Calibri" w:hAnsi="Calibri" w:cs="Calibri"/>
          <w:color w:val="000000"/>
          <w:lang w:val="en-GB"/>
        </w:rPr>
        <w:t>-</w:t>
      </w:r>
      <w:r w:rsidR="670CA322" w:rsidRPr="286F9EFF">
        <w:rPr>
          <w:rFonts w:ascii="Calibri" w:hAnsi="Calibri" w:cs="Calibri"/>
          <w:color w:val="000000"/>
          <w:lang w:val="en-GB"/>
        </w:rPr>
        <w:t xml:space="preserve">pay.  SMC notes sections 6.2.23 to 6.2.25 from the </w:t>
      </w:r>
      <w:r w:rsidR="00D851D8">
        <w:rPr>
          <w:rFonts w:ascii="Calibri" w:hAnsi="Calibri" w:cs="Calibri"/>
          <w:color w:val="000000"/>
          <w:lang w:val="en-GB"/>
        </w:rPr>
        <w:t xml:space="preserve">National Institute for Health and </w:t>
      </w:r>
      <w:r w:rsidR="00A2141E">
        <w:rPr>
          <w:rFonts w:ascii="Calibri" w:hAnsi="Calibri" w:cs="Calibri"/>
          <w:color w:val="000000"/>
          <w:lang w:val="en-GB"/>
        </w:rPr>
        <w:t>Care</w:t>
      </w:r>
      <w:r w:rsidR="00D851D8">
        <w:rPr>
          <w:rFonts w:ascii="Calibri" w:hAnsi="Calibri" w:cs="Calibri"/>
          <w:color w:val="000000"/>
          <w:lang w:val="en-GB"/>
        </w:rPr>
        <w:t xml:space="preserve"> Excellence (</w:t>
      </w:r>
      <w:r w:rsidR="670CA322" w:rsidRPr="286F9EFF">
        <w:rPr>
          <w:rFonts w:ascii="Calibri" w:hAnsi="Calibri" w:cs="Calibri"/>
          <w:color w:val="000000"/>
          <w:lang w:val="en-GB"/>
        </w:rPr>
        <w:t>NICE</w:t>
      </w:r>
      <w:r w:rsidR="00D851D8">
        <w:rPr>
          <w:rFonts w:ascii="Calibri" w:hAnsi="Calibri" w:cs="Calibri"/>
          <w:color w:val="000000"/>
          <w:lang w:val="en-GB"/>
        </w:rPr>
        <w:t>)</w:t>
      </w:r>
      <w:r w:rsidR="670CA322" w:rsidRPr="286F9EFF">
        <w:rPr>
          <w:rFonts w:ascii="Calibri" w:hAnsi="Calibri" w:cs="Calibri"/>
          <w:color w:val="000000"/>
          <w:lang w:val="en-GB"/>
        </w:rPr>
        <w:t xml:space="preserve"> guidance for their </w:t>
      </w:r>
      <w:r w:rsidR="00D2153E">
        <w:rPr>
          <w:rFonts w:ascii="Calibri" w:hAnsi="Calibri" w:cs="Calibri"/>
          <w:color w:val="000000"/>
          <w:lang w:val="en-GB"/>
        </w:rPr>
        <w:t>h</w:t>
      </w:r>
      <w:r w:rsidR="670CA322" w:rsidRPr="286F9EFF">
        <w:rPr>
          <w:rFonts w:ascii="Calibri" w:hAnsi="Calibri" w:cs="Calibri"/>
          <w:color w:val="000000"/>
          <w:lang w:val="en-GB"/>
        </w:rPr>
        <w:t xml:space="preserve">ighly </w:t>
      </w:r>
      <w:r w:rsidR="00D2153E">
        <w:rPr>
          <w:rFonts w:ascii="Calibri" w:hAnsi="Calibri" w:cs="Calibri"/>
          <w:color w:val="000000"/>
          <w:lang w:val="en-GB"/>
        </w:rPr>
        <w:t>s</w:t>
      </w:r>
      <w:r w:rsidR="670CA322" w:rsidRPr="286F9EFF">
        <w:rPr>
          <w:rFonts w:ascii="Calibri" w:hAnsi="Calibri" w:cs="Calibri"/>
          <w:color w:val="000000"/>
          <w:lang w:val="en-GB"/>
        </w:rPr>
        <w:t xml:space="preserve">pecialised </w:t>
      </w:r>
      <w:r w:rsidR="00D2153E">
        <w:rPr>
          <w:rFonts w:ascii="Calibri" w:hAnsi="Calibri" w:cs="Calibri"/>
          <w:color w:val="000000"/>
          <w:lang w:val="en-GB"/>
        </w:rPr>
        <w:t>t</w:t>
      </w:r>
      <w:r w:rsidR="670CA322" w:rsidRPr="286F9EFF">
        <w:rPr>
          <w:rFonts w:ascii="Calibri" w:hAnsi="Calibri" w:cs="Calibri"/>
          <w:color w:val="000000"/>
          <w:lang w:val="en-GB"/>
        </w:rPr>
        <w:t>echnologies process, as follows:</w:t>
      </w:r>
    </w:p>
    <w:p w14:paraId="21AAD7C7" w14:textId="77777777" w:rsidR="00F676CA" w:rsidRDefault="00F676CA" w:rsidP="2AF6E0AC">
      <w:pPr>
        <w:tabs>
          <w:tab w:val="left" w:pos="720"/>
        </w:tabs>
        <w:spacing w:after="80"/>
        <w:rPr>
          <w:rFonts w:ascii="Calibri" w:hAnsi="Calibri" w:cs="Calibri"/>
          <w:color w:val="000000"/>
          <w:lang w:val="en-GB"/>
        </w:rPr>
      </w:pPr>
    </w:p>
    <w:p w14:paraId="07D2FC63" w14:textId="6FD50396" w:rsidR="7443578C" w:rsidRDefault="4638FAB4" w:rsidP="4D6D7EEE">
      <w:pPr>
        <w:pBdr>
          <w:top w:val="single" w:sz="4" w:space="1" w:color="auto"/>
          <w:left w:val="single" w:sz="4" w:space="4" w:color="auto"/>
          <w:bottom w:val="single" w:sz="4" w:space="1" w:color="auto"/>
          <w:right w:val="single" w:sz="4" w:space="4" w:color="auto"/>
        </w:pBdr>
        <w:tabs>
          <w:tab w:val="left" w:pos="720"/>
        </w:tabs>
        <w:spacing w:after="120"/>
        <w:rPr>
          <w:rFonts w:ascii="Calibri" w:hAnsi="Calibri" w:cs="Calibri"/>
          <w:color w:val="000000"/>
        </w:rPr>
      </w:pPr>
      <w:r w:rsidRPr="4D6D7EEE">
        <w:rPr>
          <w:rFonts w:ascii="Calibri" w:hAnsi="Calibri" w:cs="Calibri"/>
          <w:b/>
          <w:bCs/>
          <w:color w:val="000000"/>
          <w:lang w:val="en-GB"/>
        </w:rPr>
        <w:t>NICE guidance</w:t>
      </w:r>
      <w:r w:rsidR="51E1A0F3" w:rsidRPr="4D6D7EEE">
        <w:rPr>
          <w:rFonts w:ascii="Calibri" w:hAnsi="Calibri" w:cs="Calibri"/>
          <w:b/>
          <w:bCs/>
          <w:color w:val="000000"/>
          <w:lang w:val="en-GB"/>
        </w:rPr>
        <w:t xml:space="preserve"> </w:t>
      </w:r>
      <w:hyperlink r:id="rId25">
        <w:r w:rsidR="51E1A0F3" w:rsidRPr="4D6D7EEE">
          <w:rPr>
            <w:rStyle w:val="Hyperlink"/>
            <w:rFonts w:ascii="Calibri" w:hAnsi="Calibri" w:cs="Calibri"/>
            <w:b/>
            <w:bCs/>
            <w:lang w:val="en-GB"/>
          </w:rPr>
          <w:t xml:space="preserve">NICE Health Technology </w:t>
        </w:r>
        <w:r w:rsidR="59116EA0" w:rsidRPr="4D6D7EEE">
          <w:rPr>
            <w:rStyle w:val="Hyperlink"/>
            <w:rFonts w:ascii="Calibri" w:hAnsi="Calibri" w:cs="Calibri"/>
            <w:b/>
            <w:bCs/>
            <w:lang w:val="en-GB"/>
          </w:rPr>
          <w:t>Evaluations</w:t>
        </w:r>
        <w:r w:rsidR="51E1A0F3" w:rsidRPr="4D6D7EEE">
          <w:rPr>
            <w:rStyle w:val="Hyperlink"/>
            <w:rFonts w:ascii="Calibri" w:hAnsi="Calibri" w:cs="Calibri"/>
            <w:b/>
            <w:bCs/>
            <w:lang w:val="en-GB"/>
          </w:rPr>
          <w:t>: The Manual</w:t>
        </w:r>
      </w:hyperlink>
      <w:r w:rsidRPr="4D6D7EEE">
        <w:rPr>
          <w:rFonts w:ascii="Calibri" w:hAnsi="Calibri" w:cs="Calibri"/>
          <w:color w:val="000000"/>
          <w:lang w:val="en-GB"/>
        </w:rPr>
        <w:t>:</w:t>
      </w:r>
    </w:p>
    <w:p w14:paraId="543B5DD2" w14:textId="5EDF9096" w:rsidR="2D54EF7F" w:rsidRPr="0060141B" w:rsidRDefault="2D54EF7F" w:rsidP="00257BE3">
      <w:pPr>
        <w:pBdr>
          <w:top w:val="single" w:sz="4" w:space="1" w:color="auto"/>
          <w:left w:val="single" w:sz="4" w:space="4" w:color="auto"/>
          <w:bottom w:val="single" w:sz="4" w:space="1" w:color="auto"/>
          <w:right w:val="single" w:sz="4" w:space="4" w:color="auto"/>
        </w:pBdr>
        <w:tabs>
          <w:tab w:val="left" w:pos="720"/>
        </w:tabs>
        <w:rPr>
          <w:rFonts w:ascii="Calibri" w:hAnsi="Calibri" w:cs="Calibri"/>
          <w:i/>
          <w:iCs/>
          <w:lang w:val="en-GB"/>
        </w:rPr>
      </w:pPr>
      <w:r w:rsidRPr="0060141B">
        <w:rPr>
          <w:rFonts w:ascii="Calibri" w:hAnsi="Calibri" w:cs="Calibri"/>
          <w:i/>
          <w:iCs/>
          <w:lang w:val="en-GB"/>
        </w:rPr>
        <w:t xml:space="preserve">6.2.23 For highly specialised technologies, the committee will consider the size of the incremental QALY gain in relation to the additional weight that would need to be assigned to the QALY benefits for the cost effectiveness of the technology to fall within the highly specialised technologies £100,000 cost per QALY level. </w:t>
      </w:r>
    </w:p>
    <w:p w14:paraId="7F742697" w14:textId="2C1473FA" w:rsidR="2D54EF7F" w:rsidRPr="0060141B" w:rsidRDefault="2D54EF7F" w:rsidP="00257BE3">
      <w:pPr>
        <w:pBdr>
          <w:top w:val="single" w:sz="4" w:space="1" w:color="auto"/>
          <w:left w:val="single" w:sz="4" w:space="4" w:color="auto"/>
          <w:bottom w:val="single" w:sz="4" w:space="1" w:color="auto"/>
          <w:right w:val="single" w:sz="4" w:space="4" w:color="auto"/>
        </w:pBdr>
        <w:tabs>
          <w:tab w:val="left" w:pos="720"/>
        </w:tabs>
        <w:rPr>
          <w:rFonts w:ascii="Calibri" w:hAnsi="Calibri" w:cs="Calibri"/>
          <w:i/>
          <w:iCs/>
          <w:lang w:val="en-GB"/>
        </w:rPr>
      </w:pPr>
      <w:r w:rsidRPr="0060141B">
        <w:rPr>
          <w:rFonts w:ascii="Calibri" w:hAnsi="Calibri" w:cs="Calibri"/>
          <w:i/>
          <w:iCs/>
          <w:lang w:val="en-GB"/>
        </w:rPr>
        <w:t xml:space="preserve">6.2.24 For this weight to be applied, there will need to be compelling evidence that the treatment offers significant QALY gains. Depending on the number of QALYs gained over the lifetime of patients, when comparing the new technology with its relevant comparator(s), the committee will apply a weight between 1 and 3, using equal increments, for a range between 10 and 30 QALYs gained. </w:t>
      </w:r>
    </w:p>
    <w:p w14:paraId="1EC83B42" w14:textId="60B673D9" w:rsidR="00584E37" w:rsidRDefault="2D54EF7F" w:rsidP="00257BE3">
      <w:pPr>
        <w:pBdr>
          <w:top w:val="single" w:sz="4" w:space="1" w:color="auto"/>
          <w:left w:val="single" w:sz="4" w:space="4" w:color="auto"/>
          <w:bottom w:val="single" w:sz="4" w:space="1" w:color="auto"/>
          <w:right w:val="single" w:sz="4" w:space="4" w:color="auto"/>
        </w:pBdr>
        <w:tabs>
          <w:tab w:val="left" w:pos="720"/>
        </w:tabs>
        <w:rPr>
          <w:rFonts w:ascii="Calibri" w:hAnsi="Calibri" w:cs="Calibri"/>
          <w:i/>
          <w:iCs/>
          <w:lang w:val="en-GB"/>
        </w:rPr>
      </w:pPr>
      <w:r w:rsidRPr="0060141B">
        <w:rPr>
          <w:rFonts w:ascii="Calibri" w:hAnsi="Calibri" w:cs="Calibri"/>
          <w:i/>
          <w:iCs/>
          <w:lang w:val="en-GB"/>
        </w:rPr>
        <w:t xml:space="preserve">6.2.25 The weighting is applied as described in table 6.2 below. </w:t>
      </w:r>
    </w:p>
    <w:p w14:paraId="34A4F5F6" w14:textId="77777777" w:rsidR="00257BE3" w:rsidRDefault="00257BE3" w:rsidP="00257BE3">
      <w:pPr>
        <w:tabs>
          <w:tab w:val="left" w:pos="720"/>
        </w:tabs>
        <w:rPr>
          <w:rFonts w:ascii="Calibri" w:hAnsi="Calibri" w:cs="Calibri"/>
          <w:i/>
          <w:iCs/>
          <w:lang w:val="en-GB"/>
        </w:rPr>
      </w:pPr>
    </w:p>
    <w:p w14:paraId="6CABC932" w14:textId="403A384F" w:rsidR="005A36D7" w:rsidRDefault="2D54EF7F" w:rsidP="00257BE3">
      <w:pPr>
        <w:pBdr>
          <w:top w:val="single" w:sz="4" w:space="1" w:color="auto"/>
          <w:left w:val="single" w:sz="4" w:space="4" w:color="auto"/>
          <w:bottom w:val="single" w:sz="4" w:space="1" w:color="auto"/>
          <w:right w:val="single" w:sz="4" w:space="4" w:color="auto"/>
        </w:pBdr>
        <w:tabs>
          <w:tab w:val="left" w:pos="720"/>
        </w:tabs>
        <w:rPr>
          <w:rFonts w:ascii="Calibri" w:hAnsi="Calibri" w:cs="Calibri"/>
          <w:i/>
          <w:iCs/>
          <w:lang w:val="en-GB"/>
        </w:rPr>
      </w:pPr>
      <w:r w:rsidRPr="0060141B">
        <w:rPr>
          <w:rFonts w:ascii="Calibri" w:hAnsi="Calibri" w:cs="Calibri"/>
          <w:i/>
          <w:iCs/>
          <w:lang w:val="en-GB"/>
        </w:rPr>
        <w:t xml:space="preserve">Table 6.2: </w:t>
      </w:r>
    </w:p>
    <w:p w14:paraId="1469CB3D" w14:textId="3DE076D9" w:rsidR="005465FC" w:rsidRDefault="00F928D2" w:rsidP="00257BE3">
      <w:pPr>
        <w:pBdr>
          <w:top w:val="single" w:sz="4" w:space="1" w:color="auto"/>
          <w:left w:val="single" w:sz="4" w:space="4" w:color="auto"/>
          <w:bottom w:val="single" w:sz="4" w:space="1" w:color="auto"/>
          <w:right w:val="single" w:sz="4" w:space="4" w:color="auto"/>
        </w:pBdr>
        <w:tabs>
          <w:tab w:val="left" w:pos="720"/>
        </w:tabs>
        <w:spacing w:after="0"/>
        <w:rPr>
          <w:rFonts w:ascii="Calibri" w:hAnsi="Calibri" w:cs="Calibri"/>
          <w:b/>
          <w:i/>
          <w:lang w:val="en-GB"/>
        </w:rPr>
      </w:pPr>
      <w:r>
        <w:rPr>
          <w:rFonts w:ascii="Calibri" w:hAnsi="Calibri" w:cs="Calibri"/>
          <w:b/>
          <w:i/>
          <w:lang w:val="en-GB"/>
        </w:rPr>
        <w:t xml:space="preserve">Incremental QALYs gained </w:t>
      </w:r>
      <w:r w:rsidR="005465FC">
        <w:rPr>
          <w:rFonts w:ascii="Calibri" w:hAnsi="Calibri" w:cs="Calibri"/>
          <w:b/>
          <w:i/>
          <w:lang w:val="en-GB"/>
        </w:rPr>
        <w:tab/>
      </w:r>
      <w:r w:rsidR="005465FC">
        <w:rPr>
          <w:rFonts w:ascii="Calibri" w:hAnsi="Calibri" w:cs="Calibri"/>
          <w:b/>
          <w:i/>
          <w:lang w:val="en-GB"/>
        </w:rPr>
        <w:tab/>
      </w:r>
      <w:r w:rsidR="005465FC">
        <w:rPr>
          <w:rFonts w:ascii="Calibri" w:hAnsi="Calibri" w:cs="Calibri"/>
          <w:b/>
          <w:i/>
          <w:lang w:val="en-GB"/>
        </w:rPr>
        <w:tab/>
      </w:r>
      <w:r w:rsidR="005465FC">
        <w:rPr>
          <w:rFonts w:ascii="Calibri" w:hAnsi="Calibri" w:cs="Calibri"/>
          <w:b/>
          <w:i/>
          <w:lang w:val="en-GB"/>
        </w:rPr>
        <w:tab/>
      </w:r>
      <w:r w:rsidR="005465FC">
        <w:rPr>
          <w:rFonts w:ascii="Calibri" w:hAnsi="Calibri" w:cs="Calibri"/>
          <w:b/>
          <w:i/>
          <w:lang w:val="en-GB"/>
        </w:rPr>
        <w:tab/>
      </w:r>
      <w:r w:rsidR="005465FC" w:rsidRPr="00894839">
        <w:rPr>
          <w:rFonts w:ascii="Calibri" w:hAnsi="Calibri" w:cs="Calibri"/>
          <w:b/>
          <w:i/>
          <w:lang w:val="en-GB"/>
        </w:rPr>
        <w:t>Weight</w:t>
      </w:r>
    </w:p>
    <w:p w14:paraId="148EF9EE" w14:textId="332A7533" w:rsidR="00894839" w:rsidRPr="00894839" w:rsidRDefault="00F928D2" w:rsidP="00257BE3">
      <w:pPr>
        <w:pBdr>
          <w:top w:val="single" w:sz="4" w:space="1" w:color="auto"/>
          <w:left w:val="single" w:sz="4" w:space="4" w:color="auto"/>
          <w:bottom w:val="single" w:sz="4" w:space="1" w:color="auto"/>
          <w:right w:val="single" w:sz="4" w:space="4" w:color="auto"/>
        </w:pBdr>
        <w:tabs>
          <w:tab w:val="left" w:pos="720"/>
        </w:tabs>
        <w:spacing w:after="0"/>
        <w:rPr>
          <w:rFonts w:ascii="Calibri" w:hAnsi="Calibri" w:cs="Calibri"/>
          <w:b/>
          <w:i/>
          <w:lang w:val="en-GB"/>
        </w:rPr>
      </w:pPr>
      <w:r w:rsidRPr="00894839">
        <w:rPr>
          <w:rFonts w:ascii="Calibri" w:hAnsi="Calibri" w:cs="Calibri"/>
          <w:b/>
          <w:i/>
          <w:lang w:val="en-GB"/>
        </w:rPr>
        <w:t>(per patient using lifetime horizon)</w:t>
      </w:r>
      <w:r>
        <w:rPr>
          <w:rFonts w:ascii="Calibri" w:hAnsi="Calibri" w:cs="Calibri"/>
          <w:b/>
          <w:i/>
          <w:lang w:val="en-GB"/>
        </w:rPr>
        <w:tab/>
      </w:r>
      <w:r>
        <w:rPr>
          <w:rFonts w:ascii="Calibri" w:hAnsi="Calibri" w:cs="Calibri"/>
          <w:b/>
          <w:i/>
          <w:lang w:val="en-GB"/>
        </w:rPr>
        <w:tab/>
      </w:r>
    </w:p>
    <w:p w14:paraId="24D16652" w14:textId="4E5DDDE4" w:rsidR="004A2219" w:rsidRPr="004A2219" w:rsidRDefault="00903B23" w:rsidP="00257BE3">
      <w:pPr>
        <w:pStyle w:val="ListParagraph"/>
        <w:numPr>
          <w:ilvl w:val="0"/>
          <w:numId w:val="11"/>
        </w:numPr>
        <w:pBdr>
          <w:top w:val="single" w:sz="4" w:space="1" w:color="auto"/>
          <w:left w:val="single" w:sz="4" w:space="4" w:color="auto"/>
          <w:bottom w:val="single" w:sz="4" w:space="1" w:color="auto"/>
          <w:right w:val="single" w:sz="4" w:space="4" w:color="auto"/>
        </w:pBdr>
        <w:tabs>
          <w:tab w:val="left" w:pos="720"/>
        </w:tabs>
        <w:spacing w:after="0"/>
        <w:rPr>
          <w:rFonts w:ascii="Calibri" w:hAnsi="Calibri" w:cs="Calibri"/>
          <w:i/>
          <w:lang w:val="en-GB"/>
        </w:rPr>
      </w:pPr>
      <w:r>
        <w:rPr>
          <w:rFonts w:ascii="Calibri" w:hAnsi="Calibri" w:cs="Calibri"/>
          <w:i/>
          <w:lang w:val="en-GB"/>
        </w:rPr>
        <w:t>l</w:t>
      </w:r>
      <w:r w:rsidR="00894839" w:rsidRPr="00582C07">
        <w:rPr>
          <w:rFonts w:ascii="Calibri" w:hAnsi="Calibri" w:cs="Calibri"/>
          <w:i/>
          <w:lang w:val="en-GB"/>
        </w:rPr>
        <w:t>ess than or equal to 10</w:t>
      </w:r>
      <w:r w:rsidR="00894839" w:rsidRPr="00582C07">
        <w:rPr>
          <w:rFonts w:ascii="Calibri" w:hAnsi="Calibri" w:cs="Calibri"/>
          <w:i/>
          <w:lang w:val="en-GB"/>
        </w:rPr>
        <w:tab/>
      </w:r>
      <w:r w:rsidR="00894839" w:rsidRPr="00582C07">
        <w:rPr>
          <w:rFonts w:ascii="Calibri" w:hAnsi="Calibri" w:cs="Calibri"/>
          <w:i/>
          <w:lang w:val="en-GB"/>
        </w:rPr>
        <w:tab/>
      </w:r>
      <w:r w:rsidR="00894839" w:rsidRPr="00582C07">
        <w:rPr>
          <w:rFonts w:ascii="Calibri" w:hAnsi="Calibri" w:cs="Calibri"/>
          <w:i/>
          <w:lang w:val="en-GB"/>
        </w:rPr>
        <w:tab/>
      </w:r>
      <w:r w:rsidR="00894839" w:rsidRPr="00582C07">
        <w:rPr>
          <w:rFonts w:ascii="Calibri" w:hAnsi="Calibri" w:cs="Calibri"/>
          <w:i/>
          <w:lang w:val="en-GB"/>
        </w:rPr>
        <w:tab/>
      </w:r>
      <w:r w:rsidR="00EB4B63" w:rsidRPr="00582C07">
        <w:rPr>
          <w:rFonts w:ascii="Calibri" w:hAnsi="Calibri" w:cs="Calibri"/>
          <w:i/>
          <w:lang w:val="en-GB"/>
        </w:rPr>
        <w:tab/>
      </w:r>
      <w:r w:rsidR="00894839" w:rsidRPr="00582C07">
        <w:rPr>
          <w:rFonts w:ascii="Calibri" w:hAnsi="Calibri" w:cs="Calibri"/>
          <w:i/>
          <w:lang w:val="en-GB"/>
        </w:rPr>
        <w:t>1</w:t>
      </w:r>
    </w:p>
    <w:p w14:paraId="0AC1847E" w14:textId="7A8664EC" w:rsidR="00894839" w:rsidRPr="004A2219" w:rsidRDefault="00894839" w:rsidP="00257BE3">
      <w:pPr>
        <w:pStyle w:val="ListParagraph"/>
        <w:numPr>
          <w:ilvl w:val="0"/>
          <w:numId w:val="11"/>
        </w:numPr>
        <w:pBdr>
          <w:top w:val="single" w:sz="4" w:space="1" w:color="auto"/>
          <w:left w:val="single" w:sz="4" w:space="4" w:color="auto"/>
          <w:bottom w:val="single" w:sz="4" w:space="1" w:color="auto"/>
          <w:right w:val="single" w:sz="4" w:space="4" w:color="auto"/>
        </w:pBdr>
        <w:tabs>
          <w:tab w:val="left" w:pos="720"/>
        </w:tabs>
        <w:spacing w:after="0"/>
        <w:rPr>
          <w:rFonts w:ascii="Calibri" w:hAnsi="Calibri" w:cs="Calibri"/>
          <w:i/>
          <w:lang w:val="en-GB"/>
        </w:rPr>
      </w:pPr>
      <w:r w:rsidRPr="004A2219">
        <w:rPr>
          <w:rFonts w:ascii="Calibri" w:hAnsi="Calibri" w:cs="Calibri"/>
          <w:i/>
          <w:lang w:val="en-GB"/>
        </w:rPr>
        <w:t>11 to 29</w:t>
      </w:r>
      <w:r w:rsidRPr="004A2219">
        <w:rPr>
          <w:rFonts w:ascii="Calibri" w:hAnsi="Calibri" w:cs="Calibri"/>
          <w:i/>
          <w:lang w:val="en-GB"/>
        </w:rPr>
        <w:tab/>
      </w:r>
      <w:r w:rsidRPr="004A2219">
        <w:rPr>
          <w:rFonts w:ascii="Calibri" w:hAnsi="Calibri" w:cs="Calibri"/>
          <w:i/>
          <w:lang w:val="en-GB"/>
        </w:rPr>
        <w:tab/>
      </w:r>
      <w:r w:rsidRPr="004A2219">
        <w:rPr>
          <w:rFonts w:ascii="Calibri" w:hAnsi="Calibri" w:cs="Calibri"/>
          <w:i/>
          <w:lang w:val="en-GB"/>
        </w:rPr>
        <w:tab/>
      </w:r>
      <w:r w:rsidRPr="004A2219">
        <w:rPr>
          <w:rFonts w:ascii="Calibri" w:hAnsi="Calibri" w:cs="Calibri"/>
          <w:i/>
          <w:lang w:val="en-GB"/>
        </w:rPr>
        <w:tab/>
      </w:r>
      <w:r w:rsidRPr="004A2219">
        <w:rPr>
          <w:rFonts w:ascii="Calibri" w:hAnsi="Calibri" w:cs="Calibri"/>
          <w:i/>
          <w:lang w:val="en-GB"/>
        </w:rPr>
        <w:tab/>
      </w:r>
      <w:r w:rsidRPr="004A2219">
        <w:rPr>
          <w:rFonts w:ascii="Calibri" w:hAnsi="Calibri" w:cs="Calibri"/>
          <w:i/>
          <w:lang w:val="en-GB"/>
        </w:rPr>
        <w:tab/>
      </w:r>
      <w:r w:rsidR="00EB4B63" w:rsidRPr="004A2219">
        <w:rPr>
          <w:rFonts w:ascii="Calibri" w:hAnsi="Calibri" w:cs="Calibri"/>
          <w:i/>
          <w:lang w:val="en-GB"/>
        </w:rPr>
        <w:tab/>
      </w:r>
      <w:r w:rsidR="004A2219" w:rsidRPr="004A2219">
        <w:rPr>
          <w:rFonts w:ascii="Calibri" w:hAnsi="Calibri" w:cs="Calibri"/>
          <w:i/>
          <w:lang w:val="en-GB"/>
        </w:rPr>
        <w:t>1</w:t>
      </w:r>
      <w:r w:rsidR="002235BB">
        <w:rPr>
          <w:rFonts w:ascii="Calibri" w:hAnsi="Calibri" w:cs="Calibri"/>
          <w:i/>
          <w:lang w:val="en-GB"/>
        </w:rPr>
        <w:t>–</w:t>
      </w:r>
      <w:r w:rsidR="004A2219" w:rsidRPr="004A2219">
        <w:rPr>
          <w:rFonts w:ascii="Calibri" w:hAnsi="Calibri" w:cs="Calibri"/>
          <w:i/>
          <w:lang w:val="en-GB"/>
        </w:rPr>
        <w:t xml:space="preserve">3 </w:t>
      </w:r>
      <w:r w:rsidRPr="004A2219">
        <w:rPr>
          <w:rFonts w:ascii="Calibri" w:hAnsi="Calibri" w:cs="Calibri"/>
          <w:i/>
          <w:lang w:val="en-GB"/>
        </w:rPr>
        <w:t>(using equal increments)</w:t>
      </w:r>
    </w:p>
    <w:p w14:paraId="774B4378" w14:textId="2C35B03A" w:rsidR="74D762C7" w:rsidRPr="00157506" w:rsidRDefault="00903B23" w:rsidP="00257BE3">
      <w:pPr>
        <w:pStyle w:val="ListParagraph"/>
        <w:numPr>
          <w:ilvl w:val="0"/>
          <w:numId w:val="12"/>
        </w:numPr>
        <w:pBdr>
          <w:top w:val="single" w:sz="4" w:space="1" w:color="auto"/>
          <w:left w:val="single" w:sz="4" w:space="4" w:color="auto"/>
          <w:bottom w:val="single" w:sz="4" w:space="1" w:color="auto"/>
          <w:right w:val="single" w:sz="4" w:space="4" w:color="auto"/>
        </w:pBdr>
        <w:tabs>
          <w:tab w:val="left" w:pos="720"/>
        </w:tabs>
        <w:spacing w:after="0"/>
        <w:rPr>
          <w:rFonts w:ascii="Calibri" w:hAnsi="Calibri" w:cs="Calibri"/>
          <w:i/>
          <w:lang w:val="en-GB"/>
        </w:rPr>
      </w:pPr>
      <w:r>
        <w:rPr>
          <w:rFonts w:ascii="Calibri" w:hAnsi="Calibri" w:cs="Calibri"/>
          <w:i/>
          <w:lang w:val="en-GB"/>
        </w:rPr>
        <w:t>g</w:t>
      </w:r>
      <w:r w:rsidR="00894839" w:rsidRPr="00582C07">
        <w:rPr>
          <w:rFonts w:ascii="Calibri" w:hAnsi="Calibri" w:cs="Calibri"/>
          <w:i/>
          <w:lang w:val="en-GB"/>
        </w:rPr>
        <w:t>reater than or equal to 30</w:t>
      </w:r>
      <w:r w:rsidR="00894839" w:rsidRPr="00582C07">
        <w:rPr>
          <w:rFonts w:ascii="Calibri" w:hAnsi="Calibri" w:cs="Calibri"/>
          <w:i/>
          <w:lang w:val="en-GB"/>
        </w:rPr>
        <w:tab/>
      </w:r>
      <w:r w:rsidR="00894839" w:rsidRPr="00582C07">
        <w:rPr>
          <w:rFonts w:ascii="Calibri" w:hAnsi="Calibri" w:cs="Calibri"/>
          <w:i/>
          <w:lang w:val="en-GB"/>
        </w:rPr>
        <w:tab/>
      </w:r>
      <w:r w:rsidR="00894839" w:rsidRPr="00582C07">
        <w:rPr>
          <w:rFonts w:ascii="Calibri" w:hAnsi="Calibri" w:cs="Calibri"/>
          <w:i/>
          <w:lang w:val="en-GB"/>
        </w:rPr>
        <w:tab/>
      </w:r>
      <w:r w:rsidR="00894839" w:rsidRPr="00582C07">
        <w:rPr>
          <w:rFonts w:ascii="Calibri" w:hAnsi="Calibri" w:cs="Calibri"/>
          <w:i/>
          <w:lang w:val="en-GB"/>
        </w:rPr>
        <w:tab/>
        <w:t>3</w:t>
      </w:r>
    </w:p>
    <w:p w14:paraId="31D02608" w14:textId="0A95E23C" w:rsidR="008A3620" w:rsidRDefault="008A3620">
      <w:pPr>
        <w:spacing w:after="0" w:line="240" w:lineRule="auto"/>
        <w:rPr>
          <w:rFonts w:eastAsiaTheme="majorEastAsia" w:cs="Arial"/>
          <w:bCs/>
          <w:iCs/>
          <w:color w:val="E71D72" w:themeColor="accent3"/>
          <w:sz w:val="28"/>
          <w:szCs w:val="28"/>
        </w:rPr>
      </w:pPr>
    </w:p>
    <w:p w14:paraId="0AC9F4C9" w14:textId="20895EBC" w:rsidR="00C83E5A" w:rsidRPr="008A27B4" w:rsidRDefault="38D97F2B" w:rsidP="3EC56FFB">
      <w:pPr>
        <w:pStyle w:val="Heading2"/>
        <w:rPr>
          <w:color w:val="E71D72" w:themeColor="accent3"/>
          <w:sz w:val="28"/>
          <w:szCs w:val="28"/>
        </w:rPr>
      </w:pPr>
      <w:r w:rsidRPr="3EC56FFB">
        <w:rPr>
          <w:rFonts w:cs="Arial"/>
          <w:color w:val="E71D72" w:themeColor="accent3"/>
          <w:sz w:val="28"/>
          <w:szCs w:val="28"/>
        </w:rPr>
        <w:lastRenderedPageBreak/>
        <w:t>3.4</w:t>
      </w:r>
      <w:r w:rsidR="0DB7401F" w:rsidRPr="3EC56FFB">
        <w:rPr>
          <w:color w:val="E71D72" w:themeColor="accent3"/>
          <w:sz w:val="28"/>
          <w:szCs w:val="28"/>
          <w:lang w:val="en-GB"/>
        </w:rPr>
        <w:t xml:space="preserve">2    Evaluation of medicines used to treat ultra-orphan conditions </w:t>
      </w:r>
      <w:r w:rsidR="620835AB" w:rsidRPr="3EC56FFB">
        <w:rPr>
          <w:color w:val="E71D72" w:themeColor="accent3"/>
          <w:sz w:val="28"/>
          <w:szCs w:val="28"/>
          <w:lang w:val="en-GB"/>
        </w:rPr>
        <w:t>–</w:t>
      </w:r>
      <w:r w:rsidR="74B7C9F2" w:rsidRPr="3EC56FFB">
        <w:rPr>
          <w:color w:val="E71D72" w:themeColor="accent3"/>
          <w:sz w:val="28"/>
          <w:szCs w:val="28"/>
          <w:lang w:val="en-GB"/>
        </w:rPr>
        <w:t xml:space="preserve"> </w:t>
      </w:r>
      <w:r w:rsidR="620835AB" w:rsidRPr="3EC56FFB">
        <w:rPr>
          <w:color w:val="E71D72" w:themeColor="accent3"/>
          <w:sz w:val="28"/>
          <w:szCs w:val="28"/>
          <w:lang w:val="en-GB"/>
        </w:rPr>
        <w:t>SMC reassessment</w:t>
      </w:r>
    </w:p>
    <w:p w14:paraId="1FE889D0" w14:textId="3A51A83F" w:rsidR="00303FDE" w:rsidRPr="002C5E3C" w:rsidRDefault="002C5E3C" w:rsidP="004E73E4">
      <w:pPr>
        <w:rPr>
          <w:color w:val="E71D72" w:themeColor="accent3"/>
          <w:sz w:val="28"/>
          <w:szCs w:val="28"/>
        </w:rPr>
      </w:pPr>
      <w:r w:rsidRPr="002C5E3C">
        <w:rPr>
          <w:color w:val="E71D72" w:themeColor="accent3"/>
          <w:sz w:val="28"/>
          <w:szCs w:val="28"/>
        </w:rPr>
        <w:t>NDC</w:t>
      </w:r>
      <w:r w:rsidR="00303FDE" w:rsidRPr="002C5E3C">
        <w:rPr>
          <w:color w:val="E71D72" w:themeColor="accent3"/>
          <w:sz w:val="28"/>
          <w:szCs w:val="28"/>
        </w:rPr>
        <w:t xml:space="preserve"> meeting:</w:t>
      </w:r>
    </w:p>
    <w:p w14:paraId="28C5471E" w14:textId="392FCA50" w:rsidR="00303FDE" w:rsidRDefault="4ABD8AB5" w:rsidP="286F9EFF">
      <w:pPr>
        <w:autoSpaceDE w:val="0"/>
        <w:autoSpaceDN w:val="0"/>
        <w:adjustRightInd w:val="0"/>
        <w:rPr>
          <w:rFonts w:cs="Arial"/>
        </w:rPr>
      </w:pPr>
      <w:r w:rsidRPr="751361D2">
        <w:rPr>
          <w:rFonts w:cs="Arial"/>
        </w:rPr>
        <w:t xml:space="preserve">The clinical and economic evidence to support an ultra-orphan medicine will be assessed by NDC before consideration by the SMC Committee. The </w:t>
      </w:r>
      <w:r w:rsidR="5959F0C5" w:rsidRPr="751361D2">
        <w:rPr>
          <w:rFonts w:cs="Arial"/>
        </w:rPr>
        <w:t xml:space="preserve">draft </w:t>
      </w:r>
      <w:r w:rsidRPr="751361D2">
        <w:rPr>
          <w:rFonts w:cs="Arial"/>
        </w:rPr>
        <w:t xml:space="preserve">NDC Detailed Advice Document (DAD) will be structured according to the ultra-orphan decision-making framework.  </w:t>
      </w:r>
    </w:p>
    <w:p w14:paraId="3346004C" w14:textId="50CC0307" w:rsidR="00303FDE" w:rsidRDefault="7B6BE1D4" w:rsidP="6A33FF3E">
      <w:pPr>
        <w:autoSpaceDE w:val="0"/>
        <w:autoSpaceDN w:val="0"/>
        <w:adjustRightInd w:val="0"/>
        <w:rPr>
          <w:rFonts w:cs="Arial"/>
        </w:rPr>
      </w:pPr>
      <w:r w:rsidRPr="6A33FF3E">
        <w:rPr>
          <w:rFonts w:cs="Arial"/>
        </w:rPr>
        <w:t xml:space="preserve">Following review of the medicine by the NDC, the </w:t>
      </w:r>
      <w:r w:rsidR="4217B969" w:rsidRPr="6A33FF3E">
        <w:rPr>
          <w:rFonts w:cs="Arial"/>
        </w:rPr>
        <w:t xml:space="preserve">draft </w:t>
      </w:r>
      <w:r w:rsidRPr="6A33FF3E">
        <w:rPr>
          <w:rFonts w:cs="Arial"/>
        </w:rPr>
        <w:t xml:space="preserve">NDC DAD will be shared with the submitting company and company comments invited </w:t>
      </w:r>
      <w:r w:rsidR="02E4E001" w:rsidRPr="6A33FF3E">
        <w:rPr>
          <w:rFonts w:cs="Arial"/>
        </w:rPr>
        <w:t>before</w:t>
      </w:r>
      <w:r w:rsidRPr="6A33FF3E">
        <w:rPr>
          <w:rFonts w:cs="Arial"/>
        </w:rPr>
        <w:t xml:space="preserve"> consideration by the SMC </w:t>
      </w:r>
      <w:r w:rsidR="009D2EC8">
        <w:rPr>
          <w:rFonts w:cs="Arial"/>
        </w:rPr>
        <w:t>C</w:t>
      </w:r>
      <w:r w:rsidRPr="6A33FF3E">
        <w:rPr>
          <w:rFonts w:cs="Arial"/>
        </w:rPr>
        <w:t xml:space="preserve">ommittee. </w:t>
      </w:r>
    </w:p>
    <w:p w14:paraId="6DBF2A9A" w14:textId="3C789761" w:rsidR="001F4A93" w:rsidRDefault="798E44DA" w:rsidP="6A33FF3E">
      <w:pPr>
        <w:autoSpaceDE w:val="0"/>
        <w:autoSpaceDN w:val="0"/>
        <w:adjustRightInd w:val="0"/>
        <w:rPr>
          <w:rFonts w:cs="Arial"/>
        </w:rPr>
      </w:pPr>
      <w:r w:rsidRPr="6A33FF3E">
        <w:rPr>
          <w:rFonts w:cs="Arial"/>
        </w:rPr>
        <w:t xml:space="preserve">If the </w:t>
      </w:r>
      <w:r w:rsidR="00363660">
        <w:rPr>
          <w:rFonts w:cs="Arial"/>
        </w:rPr>
        <w:t>preliminary</w:t>
      </w:r>
      <w:r w:rsidR="4217B969" w:rsidRPr="6A33FF3E">
        <w:rPr>
          <w:rFonts w:cs="Arial"/>
        </w:rPr>
        <w:t xml:space="preserve"> </w:t>
      </w:r>
      <w:r w:rsidRPr="6A33FF3E">
        <w:rPr>
          <w:rFonts w:cs="Arial"/>
        </w:rPr>
        <w:t xml:space="preserve">NDC advice is not recommended, the submitting company will be offered the opportunity to request a PACE meeting and/or to </w:t>
      </w:r>
      <w:r w:rsidR="6ED444EA" w:rsidRPr="6A33FF3E">
        <w:rPr>
          <w:rFonts w:cs="Arial"/>
        </w:rPr>
        <w:t xml:space="preserve">submit </w:t>
      </w:r>
      <w:r w:rsidRPr="6A33FF3E">
        <w:rPr>
          <w:rFonts w:cs="Arial"/>
        </w:rPr>
        <w:t xml:space="preserve">a </w:t>
      </w:r>
      <w:r w:rsidR="6ED444EA" w:rsidRPr="6A33FF3E">
        <w:rPr>
          <w:rFonts w:cs="Arial"/>
        </w:rPr>
        <w:t xml:space="preserve">new or </w:t>
      </w:r>
      <w:r w:rsidRPr="6A33FF3E">
        <w:rPr>
          <w:rFonts w:cs="Arial"/>
        </w:rPr>
        <w:t xml:space="preserve">revised PAS.  </w:t>
      </w:r>
      <w:r w:rsidR="7E0C29C5" w:rsidRPr="6A33FF3E">
        <w:rPr>
          <w:rFonts w:cs="Arial"/>
        </w:rPr>
        <w:t>R</w:t>
      </w:r>
      <w:r w:rsidRPr="6A33FF3E">
        <w:rPr>
          <w:rFonts w:cs="Arial"/>
        </w:rPr>
        <w:t>e</w:t>
      </w:r>
      <w:r w:rsidR="4217B969" w:rsidRPr="6A33FF3E">
        <w:rPr>
          <w:rFonts w:cs="Arial"/>
        </w:rPr>
        <w:t xml:space="preserve">fer to the general guidance notes section of SMC </w:t>
      </w:r>
      <w:r w:rsidRPr="6A33FF3E">
        <w:rPr>
          <w:rFonts w:cs="Arial"/>
        </w:rPr>
        <w:t>G</w:t>
      </w:r>
      <w:r w:rsidR="4217B969" w:rsidRPr="6A33FF3E">
        <w:rPr>
          <w:rFonts w:cs="Arial"/>
        </w:rPr>
        <w:t>uidance to submitting companies</w:t>
      </w:r>
      <w:r w:rsidR="7E0C29C5" w:rsidRPr="6A33FF3E">
        <w:rPr>
          <w:rFonts w:cs="Arial"/>
        </w:rPr>
        <w:t xml:space="preserve"> for further information</w:t>
      </w:r>
      <w:r w:rsidRPr="6A33FF3E">
        <w:rPr>
          <w:rFonts w:cs="Arial"/>
        </w:rPr>
        <w:t>.</w:t>
      </w:r>
    </w:p>
    <w:p w14:paraId="6D980D1E" w14:textId="77777777" w:rsidR="001F4A93" w:rsidRPr="00291384" w:rsidRDefault="001F4A93" w:rsidP="004E73E4">
      <w:pPr>
        <w:pStyle w:val="Heading3"/>
      </w:pPr>
      <w:r w:rsidRPr="006A1DC4">
        <w:t>SMC meeting:</w:t>
      </w:r>
    </w:p>
    <w:p w14:paraId="7D3C2451" w14:textId="48701285" w:rsidR="001F4A93" w:rsidRPr="006A1DC4" w:rsidRDefault="001F4A93" w:rsidP="004E73E4">
      <w:pPr>
        <w:autoSpaceDE w:val="0"/>
        <w:autoSpaceDN w:val="0"/>
        <w:adjustRightInd w:val="0"/>
        <w:rPr>
          <w:rFonts w:cs="Arial"/>
          <w:szCs w:val="24"/>
        </w:rPr>
      </w:pPr>
      <w:r w:rsidRPr="006A1DC4">
        <w:rPr>
          <w:rFonts w:cs="Arial"/>
          <w:szCs w:val="24"/>
        </w:rPr>
        <w:t xml:space="preserve">SMC will </w:t>
      </w:r>
      <w:r>
        <w:rPr>
          <w:rFonts w:cs="Arial"/>
          <w:szCs w:val="24"/>
        </w:rPr>
        <w:t>review the information presented</w:t>
      </w:r>
      <w:r w:rsidRPr="006A1DC4">
        <w:rPr>
          <w:rFonts w:cs="Arial"/>
          <w:szCs w:val="24"/>
        </w:rPr>
        <w:t xml:space="preserve"> </w:t>
      </w:r>
      <w:r>
        <w:rPr>
          <w:rFonts w:cs="Arial"/>
          <w:szCs w:val="24"/>
        </w:rPr>
        <w:t xml:space="preserve">in the </w:t>
      </w:r>
      <w:r w:rsidRPr="006A1DC4">
        <w:rPr>
          <w:rFonts w:cs="Arial"/>
          <w:szCs w:val="24"/>
        </w:rPr>
        <w:t xml:space="preserve">decision-making framework, examining the nature of the condition, impact of </w:t>
      </w:r>
      <w:proofErr w:type="gramStart"/>
      <w:r w:rsidRPr="006A1DC4">
        <w:rPr>
          <w:rFonts w:cs="Arial"/>
          <w:szCs w:val="24"/>
        </w:rPr>
        <w:t>the medicine</w:t>
      </w:r>
      <w:proofErr w:type="gramEnd"/>
      <w:r>
        <w:rPr>
          <w:rFonts w:cs="Arial"/>
          <w:szCs w:val="24"/>
        </w:rPr>
        <w:t>, value for money,</w:t>
      </w:r>
      <w:r w:rsidRPr="006A1DC4">
        <w:rPr>
          <w:rFonts w:cs="Arial"/>
          <w:szCs w:val="24"/>
        </w:rPr>
        <w:t xml:space="preserve"> costs to the NHS</w:t>
      </w:r>
      <w:r>
        <w:rPr>
          <w:rFonts w:cs="Arial"/>
          <w:szCs w:val="24"/>
        </w:rPr>
        <w:t>, and</w:t>
      </w:r>
      <w:r w:rsidRPr="006A1DC4">
        <w:rPr>
          <w:rFonts w:cs="Arial"/>
          <w:szCs w:val="24"/>
        </w:rPr>
        <w:t xml:space="preserve"> </w:t>
      </w:r>
      <w:r>
        <w:rPr>
          <w:rFonts w:cs="Arial"/>
          <w:szCs w:val="24"/>
        </w:rPr>
        <w:t>impact</w:t>
      </w:r>
      <w:r w:rsidRPr="006A1DC4">
        <w:rPr>
          <w:rFonts w:cs="Arial"/>
          <w:szCs w:val="24"/>
        </w:rPr>
        <w:t xml:space="preserve"> beyond direct health benefits using the criteria set out above. </w:t>
      </w:r>
      <w:r w:rsidR="009667D0">
        <w:rPr>
          <w:rFonts w:cs="Arial"/>
          <w:szCs w:val="24"/>
        </w:rPr>
        <w:t xml:space="preserve"> SMC will also consider the additional evidence generated during the period of initial availability</w:t>
      </w:r>
      <w:r w:rsidR="00F31B8B">
        <w:rPr>
          <w:rFonts w:cs="Arial"/>
          <w:szCs w:val="24"/>
        </w:rPr>
        <w:t xml:space="preserve"> of the medicine</w:t>
      </w:r>
      <w:r w:rsidR="00EA1641">
        <w:rPr>
          <w:rFonts w:cs="Arial"/>
          <w:szCs w:val="24"/>
        </w:rPr>
        <w:t xml:space="preserve"> within the ultra-orphan pathway</w:t>
      </w:r>
      <w:r w:rsidR="009667D0">
        <w:rPr>
          <w:rFonts w:cs="Arial"/>
          <w:szCs w:val="24"/>
        </w:rPr>
        <w:t>.</w:t>
      </w:r>
    </w:p>
    <w:p w14:paraId="074A3157" w14:textId="1610D764" w:rsidR="001F4A93" w:rsidRDefault="1790ECAF" w:rsidP="6A33FF3E">
      <w:pPr>
        <w:rPr>
          <w:rFonts w:cs="Arial"/>
          <w:lang w:val="en-GB"/>
        </w:rPr>
      </w:pPr>
      <w:r w:rsidRPr="751361D2">
        <w:rPr>
          <w:rFonts w:cs="Arial"/>
          <w:lang w:val="en-GB"/>
        </w:rPr>
        <w:t>As part of its review, SMC will assess the information the company has provided within the ultra-orphan NPAF as well as other sources of evidence to supplement the framework</w:t>
      </w:r>
      <w:r w:rsidR="011873A1" w:rsidRPr="751361D2">
        <w:rPr>
          <w:rFonts w:cs="Arial"/>
          <w:lang w:val="en-GB"/>
        </w:rPr>
        <w:t xml:space="preserve"> within the NDC DAD</w:t>
      </w:r>
      <w:r w:rsidRPr="751361D2">
        <w:rPr>
          <w:rFonts w:cs="Arial"/>
          <w:lang w:val="en-GB"/>
        </w:rPr>
        <w:t xml:space="preserve">, </w:t>
      </w:r>
      <w:proofErr w:type="spellStart"/>
      <w:r w:rsidRPr="751361D2">
        <w:rPr>
          <w:rFonts w:cs="Arial"/>
          <w:lang w:val="en-GB"/>
        </w:rPr>
        <w:t>e</w:t>
      </w:r>
      <w:r w:rsidR="002235BB">
        <w:rPr>
          <w:rFonts w:cs="Arial"/>
          <w:lang w:val="en-GB"/>
        </w:rPr>
        <w:t>g</w:t>
      </w:r>
      <w:proofErr w:type="spellEnd"/>
      <w:r w:rsidRPr="751361D2">
        <w:rPr>
          <w:rFonts w:cs="Arial"/>
          <w:lang w:val="en-GB"/>
        </w:rPr>
        <w:t xml:space="preserve"> </w:t>
      </w:r>
      <w:r w:rsidR="006CF9AF" w:rsidRPr="751361D2">
        <w:rPr>
          <w:rFonts w:cs="Arial"/>
          <w:lang w:val="en-GB"/>
        </w:rPr>
        <w:t>from clinical</w:t>
      </w:r>
      <w:r w:rsidRPr="751361D2">
        <w:rPr>
          <w:rFonts w:cs="Arial"/>
          <w:lang w:val="en-GB"/>
        </w:rPr>
        <w:t xml:space="preserve"> experts</w:t>
      </w:r>
      <w:r w:rsidR="7DD244F1" w:rsidRPr="751361D2">
        <w:rPr>
          <w:rFonts w:cs="Arial"/>
          <w:lang w:val="en-GB"/>
        </w:rPr>
        <w:t>,</w:t>
      </w:r>
      <w:r w:rsidRPr="751361D2">
        <w:rPr>
          <w:rFonts w:cs="Arial"/>
          <w:lang w:val="en-GB"/>
        </w:rPr>
        <w:t xml:space="preserve"> Patient Group submissions</w:t>
      </w:r>
      <w:r w:rsidR="7DD244F1" w:rsidRPr="751361D2">
        <w:rPr>
          <w:rFonts w:cs="Arial"/>
          <w:lang w:val="en-GB"/>
        </w:rPr>
        <w:t xml:space="preserve"> </w:t>
      </w:r>
      <w:r w:rsidR="00DE18D6" w:rsidRPr="751361D2">
        <w:rPr>
          <w:rFonts w:cs="Arial"/>
          <w:lang w:val="en-GB"/>
        </w:rPr>
        <w:t xml:space="preserve">and </w:t>
      </w:r>
      <w:r w:rsidR="7DD244F1" w:rsidRPr="751361D2">
        <w:rPr>
          <w:rFonts w:cs="Arial"/>
          <w:lang w:val="en-GB"/>
        </w:rPr>
        <w:t xml:space="preserve">the output from </w:t>
      </w:r>
      <w:r w:rsidR="2B13AC85" w:rsidRPr="751361D2">
        <w:rPr>
          <w:rFonts w:cs="Arial"/>
          <w:lang w:val="en-GB"/>
        </w:rPr>
        <w:t>a PACE meeting</w:t>
      </w:r>
      <w:r w:rsidRPr="751361D2">
        <w:rPr>
          <w:rFonts w:cs="Arial"/>
          <w:lang w:val="en-GB"/>
        </w:rPr>
        <w:t>. This will ensure SMC is provided with as complete a picture as possible of the relevant aspects</w:t>
      </w:r>
      <w:r w:rsidR="011873A1" w:rsidRPr="751361D2">
        <w:rPr>
          <w:rFonts w:cs="Arial"/>
          <w:lang w:val="en-GB"/>
        </w:rPr>
        <w:t xml:space="preserve"> upon which the final decision will be based</w:t>
      </w:r>
      <w:r w:rsidRPr="751361D2">
        <w:rPr>
          <w:rFonts w:cs="Arial"/>
          <w:lang w:val="en-GB"/>
        </w:rPr>
        <w:t xml:space="preserve">. </w:t>
      </w:r>
    </w:p>
    <w:p w14:paraId="1E4972E2" w14:textId="60918794" w:rsidR="0009440F" w:rsidRDefault="0009440F" w:rsidP="004E73E4">
      <w:pPr>
        <w:rPr>
          <w:rFonts w:cs="Arial"/>
          <w:szCs w:val="24"/>
          <w:lang w:val="en-GB"/>
        </w:rPr>
      </w:pPr>
      <w:r>
        <w:rPr>
          <w:rFonts w:cs="Arial"/>
          <w:szCs w:val="24"/>
          <w:lang w:val="en-GB"/>
        </w:rPr>
        <w:t>Th</w:t>
      </w:r>
      <w:r w:rsidR="00EA1641">
        <w:rPr>
          <w:rFonts w:cs="Arial"/>
          <w:szCs w:val="24"/>
          <w:lang w:val="en-GB"/>
        </w:rPr>
        <w:t>e SMC decision options at re</w:t>
      </w:r>
      <w:r>
        <w:rPr>
          <w:rFonts w:cs="Arial"/>
          <w:szCs w:val="24"/>
          <w:lang w:val="en-GB"/>
        </w:rPr>
        <w:t xml:space="preserve">assessment include: </w:t>
      </w:r>
    </w:p>
    <w:p w14:paraId="0D80F2F0" w14:textId="4AB6466D" w:rsidR="0009440F" w:rsidRPr="0009440F" w:rsidRDefault="00903B23" w:rsidP="00582C07">
      <w:pPr>
        <w:pStyle w:val="ListParagraph"/>
        <w:numPr>
          <w:ilvl w:val="0"/>
          <w:numId w:val="8"/>
        </w:numPr>
        <w:ind w:left="1134" w:hanging="425"/>
        <w:rPr>
          <w:rFonts w:cs="Arial"/>
          <w:szCs w:val="24"/>
          <w:lang w:val="en-GB"/>
        </w:rPr>
      </w:pPr>
      <w:r>
        <w:rPr>
          <w:rFonts w:cs="Arial"/>
          <w:szCs w:val="24"/>
          <w:lang w:val="en-GB"/>
        </w:rPr>
        <w:t>a</w:t>
      </w:r>
      <w:r w:rsidR="0009440F" w:rsidRPr="0009440F">
        <w:rPr>
          <w:rFonts w:cs="Arial"/>
          <w:szCs w:val="24"/>
          <w:lang w:val="en-GB"/>
        </w:rPr>
        <w:t>ccepted for use</w:t>
      </w:r>
    </w:p>
    <w:p w14:paraId="0F85149B" w14:textId="3FEF72AD" w:rsidR="0009440F" w:rsidRPr="008A27B4" w:rsidRDefault="00903B23" w:rsidP="00582C07">
      <w:pPr>
        <w:pStyle w:val="ListParagraph"/>
        <w:numPr>
          <w:ilvl w:val="0"/>
          <w:numId w:val="8"/>
        </w:numPr>
        <w:ind w:left="1134" w:hanging="425"/>
        <w:rPr>
          <w:rFonts w:cs="Arial"/>
          <w:szCs w:val="24"/>
          <w:lang w:val="en-GB"/>
        </w:rPr>
      </w:pPr>
      <w:r>
        <w:rPr>
          <w:rFonts w:cs="Arial"/>
          <w:szCs w:val="24"/>
          <w:lang w:val="en-GB"/>
        </w:rPr>
        <w:t>a</w:t>
      </w:r>
      <w:r w:rsidR="0009440F" w:rsidRPr="008A27B4">
        <w:rPr>
          <w:rFonts w:cs="Arial"/>
          <w:szCs w:val="24"/>
          <w:lang w:val="en-GB"/>
        </w:rPr>
        <w:t>ccepted for restricted use</w:t>
      </w:r>
    </w:p>
    <w:p w14:paraId="5BC19ED5" w14:textId="2D3EFA03" w:rsidR="00371472" w:rsidRPr="00546226" w:rsidRDefault="00903B23" w:rsidP="00582C07">
      <w:pPr>
        <w:pStyle w:val="ListParagraph"/>
        <w:numPr>
          <w:ilvl w:val="0"/>
          <w:numId w:val="8"/>
        </w:numPr>
        <w:ind w:left="1134" w:hanging="425"/>
        <w:rPr>
          <w:rFonts w:cs="Arial"/>
          <w:color w:val="602365" w:themeColor="accent4"/>
          <w:szCs w:val="24"/>
          <w:lang w:val="en-GB"/>
        </w:rPr>
      </w:pPr>
      <w:r>
        <w:rPr>
          <w:rFonts w:cs="Arial"/>
          <w:szCs w:val="24"/>
          <w:lang w:val="en-GB"/>
        </w:rPr>
        <w:t>n</w:t>
      </w:r>
      <w:r w:rsidR="0009440F" w:rsidRPr="008A27B4">
        <w:rPr>
          <w:rFonts w:cs="Arial"/>
          <w:szCs w:val="24"/>
          <w:lang w:val="en-GB"/>
        </w:rPr>
        <w:t>ot recommended</w:t>
      </w:r>
      <w:r w:rsidR="00204BBD">
        <w:rPr>
          <w:rFonts w:cs="Arial"/>
          <w:szCs w:val="24"/>
          <w:lang w:val="en-GB"/>
        </w:rPr>
        <w:t>.</w:t>
      </w:r>
    </w:p>
    <w:p w14:paraId="387756A3" w14:textId="2C041819" w:rsidR="00B82BD4" w:rsidRPr="00B82BD4" w:rsidRDefault="009D2EC8" w:rsidP="00B82BD4">
      <w:pPr>
        <w:rPr>
          <w:rFonts w:cs="Arial"/>
          <w:color w:val="602365" w:themeColor="accent4"/>
          <w:sz w:val="36"/>
          <w:szCs w:val="36"/>
          <w:lang w:val="en-GB"/>
        </w:rPr>
      </w:pPr>
      <w:r>
        <w:rPr>
          <w:rFonts w:cs="Arial"/>
          <w:color w:val="602365" w:themeColor="accent4"/>
          <w:sz w:val="36"/>
          <w:szCs w:val="36"/>
          <w:lang w:val="en-GB"/>
        </w:rPr>
        <w:t>3.5 Patient Access S</w:t>
      </w:r>
      <w:r w:rsidR="00B82BD4" w:rsidRPr="00B82BD4">
        <w:rPr>
          <w:rFonts w:cs="Arial"/>
          <w:color w:val="602365" w:themeColor="accent4"/>
          <w:sz w:val="36"/>
          <w:szCs w:val="36"/>
          <w:lang w:val="en-GB"/>
        </w:rPr>
        <w:t>chemes (PAS)</w:t>
      </w:r>
    </w:p>
    <w:p w14:paraId="525D85E8" w14:textId="2B1D8926" w:rsidR="00DD563B" w:rsidRDefault="00546226" w:rsidP="043982E6">
      <w:pPr>
        <w:rPr>
          <w:rFonts w:cs="Arial"/>
        </w:rPr>
      </w:pPr>
      <w:r w:rsidRPr="043982E6">
        <w:rPr>
          <w:rFonts w:cs="Arial"/>
        </w:rPr>
        <w:t>Provision of a PAS to improve cost</w:t>
      </w:r>
      <w:r w:rsidR="005E705D" w:rsidRPr="043982E6">
        <w:rPr>
          <w:rFonts w:cs="Arial"/>
        </w:rPr>
        <w:t xml:space="preserve"> </w:t>
      </w:r>
      <w:r w:rsidRPr="043982E6">
        <w:rPr>
          <w:rFonts w:cs="Arial"/>
        </w:rPr>
        <w:t xml:space="preserve">effectiveness of the medicine is a condition of the ultra-orphan pathway specified by Scottish Government.  </w:t>
      </w:r>
      <w:r w:rsidR="00DE18D6" w:rsidRPr="043982E6">
        <w:rPr>
          <w:rFonts w:cs="Arial"/>
        </w:rPr>
        <w:t>The company will</w:t>
      </w:r>
      <w:r w:rsidR="00140994" w:rsidRPr="043982E6">
        <w:rPr>
          <w:rFonts w:cs="Arial"/>
        </w:rPr>
        <w:t xml:space="preserve"> </w:t>
      </w:r>
      <w:r w:rsidR="00547EFE" w:rsidRPr="043982E6">
        <w:rPr>
          <w:rFonts w:cs="Arial"/>
        </w:rPr>
        <w:t>offer</w:t>
      </w:r>
      <w:r w:rsidR="00B2409B" w:rsidRPr="043982E6">
        <w:rPr>
          <w:rFonts w:cs="Arial"/>
        </w:rPr>
        <w:t xml:space="preserve"> the</w:t>
      </w:r>
      <w:r w:rsidR="00140994" w:rsidRPr="043982E6">
        <w:rPr>
          <w:rFonts w:cs="Arial"/>
        </w:rPr>
        <w:t xml:space="preserve"> PAS at the time of initial </w:t>
      </w:r>
      <w:r w:rsidR="00B2409B" w:rsidRPr="043982E6">
        <w:rPr>
          <w:rFonts w:cs="Arial"/>
        </w:rPr>
        <w:t xml:space="preserve">SMC </w:t>
      </w:r>
      <w:r w:rsidR="00140994" w:rsidRPr="043982E6">
        <w:rPr>
          <w:rFonts w:cs="Arial"/>
        </w:rPr>
        <w:t>submission</w:t>
      </w:r>
      <w:r w:rsidR="00B2409B" w:rsidRPr="043982E6">
        <w:rPr>
          <w:rFonts w:cs="Arial"/>
        </w:rPr>
        <w:t xml:space="preserve">.  </w:t>
      </w:r>
    </w:p>
    <w:p w14:paraId="5543740B" w14:textId="1EC99344" w:rsidR="00B82BD4" w:rsidRDefault="00DD563B" w:rsidP="25795D51">
      <w:pPr>
        <w:rPr>
          <w:rFonts w:cs="Arial"/>
        </w:rPr>
      </w:pPr>
      <w:r w:rsidRPr="25795D51">
        <w:rPr>
          <w:rFonts w:cs="Arial"/>
        </w:rPr>
        <w:t xml:space="preserve">At the time of reassessment, </w:t>
      </w:r>
      <w:r w:rsidR="00465D27" w:rsidRPr="25795D51">
        <w:rPr>
          <w:rFonts w:cs="Arial"/>
        </w:rPr>
        <w:t xml:space="preserve">where the updated submission includes a PAS, </w:t>
      </w:r>
      <w:r w:rsidRPr="25795D51">
        <w:rPr>
          <w:rFonts w:cs="Arial"/>
        </w:rPr>
        <w:t>t</w:t>
      </w:r>
      <w:r w:rsidR="00546226" w:rsidRPr="25795D51">
        <w:rPr>
          <w:rFonts w:cs="Arial"/>
        </w:rPr>
        <w:t>he submitting company must provide a new PAS application in line with PAS guidance</w:t>
      </w:r>
      <w:r w:rsidR="00B2409B" w:rsidRPr="25795D51">
        <w:rPr>
          <w:rFonts w:cs="Arial"/>
        </w:rPr>
        <w:t xml:space="preserve"> (refer to NHSScotland PAS </w:t>
      </w:r>
      <w:r w:rsidR="00D2153E">
        <w:rPr>
          <w:rFonts w:cs="Arial"/>
        </w:rPr>
        <w:t>g</w:t>
      </w:r>
      <w:r w:rsidR="00B2409B" w:rsidRPr="25795D51">
        <w:rPr>
          <w:rFonts w:cs="Arial"/>
        </w:rPr>
        <w:t xml:space="preserve">uidance available on the </w:t>
      </w:r>
      <w:r w:rsidR="00B2409B" w:rsidRPr="25795D51">
        <w:rPr>
          <w:rFonts w:cs="Arial"/>
          <w:i/>
          <w:iCs/>
        </w:rPr>
        <w:t>Making a submission section</w:t>
      </w:r>
      <w:r w:rsidR="00B2409B" w:rsidRPr="25795D51">
        <w:rPr>
          <w:rFonts w:cs="Arial"/>
        </w:rPr>
        <w:t xml:space="preserve"> of the SMC website)</w:t>
      </w:r>
      <w:r w:rsidR="00546226" w:rsidRPr="25795D51">
        <w:rPr>
          <w:rFonts w:cs="Arial"/>
        </w:rPr>
        <w:t>.</w:t>
      </w:r>
      <w:r w:rsidR="008E61E0" w:rsidRPr="25795D51">
        <w:rPr>
          <w:rFonts w:cs="Arial"/>
        </w:rPr>
        <w:t xml:space="preserve">  </w:t>
      </w:r>
      <w:r w:rsidR="00B2409B" w:rsidRPr="25795D51">
        <w:rPr>
          <w:rFonts w:cs="Arial"/>
        </w:rPr>
        <w:t xml:space="preserve">The company </w:t>
      </w:r>
      <w:proofErr w:type="gramStart"/>
      <w:r w:rsidR="00B2409B" w:rsidRPr="25795D51">
        <w:rPr>
          <w:rFonts w:cs="Arial"/>
        </w:rPr>
        <w:t xml:space="preserve">has the opportunity </w:t>
      </w:r>
      <w:r w:rsidR="007153DD" w:rsidRPr="25795D51">
        <w:rPr>
          <w:rFonts w:cs="Arial"/>
        </w:rPr>
        <w:t>to</w:t>
      </w:r>
      <w:proofErr w:type="gramEnd"/>
      <w:r w:rsidR="007153DD" w:rsidRPr="25795D51">
        <w:rPr>
          <w:rFonts w:cs="Arial"/>
        </w:rPr>
        <w:t xml:space="preserve"> </w:t>
      </w:r>
      <w:r w:rsidR="00212BED" w:rsidRPr="25795D51">
        <w:rPr>
          <w:rFonts w:cs="Arial"/>
        </w:rPr>
        <w:t>propose a new</w:t>
      </w:r>
      <w:r w:rsidR="00B2409B" w:rsidRPr="25795D51">
        <w:rPr>
          <w:rFonts w:cs="Arial"/>
        </w:rPr>
        <w:t xml:space="preserve"> or </w:t>
      </w:r>
      <w:r w:rsidR="007153DD" w:rsidRPr="25795D51">
        <w:rPr>
          <w:rFonts w:cs="Arial"/>
        </w:rPr>
        <w:t>revise</w:t>
      </w:r>
      <w:r w:rsidR="00212BED" w:rsidRPr="25795D51">
        <w:rPr>
          <w:rFonts w:cs="Arial"/>
        </w:rPr>
        <w:t>d</w:t>
      </w:r>
      <w:r w:rsidR="007153DD" w:rsidRPr="25795D51">
        <w:rPr>
          <w:rFonts w:cs="Arial"/>
        </w:rPr>
        <w:t xml:space="preserve"> PAS post-NDC.  </w:t>
      </w:r>
      <w:r w:rsidR="008E61E0" w:rsidRPr="25795D51">
        <w:rPr>
          <w:rFonts w:cs="Arial"/>
        </w:rPr>
        <w:t xml:space="preserve">If </w:t>
      </w:r>
      <w:r w:rsidR="008E61E0" w:rsidRPr="25795D51">
        <w:rPr>
          <w:rFonts w:cs="Arial"/>
        </w:rPr>
        <w:lastRenderedPageBreak/>
        <w:t>the medicine is accepted for use at the time of reassessment the updated PAS will come into effect.</w:t>
      </w:r>
    </w:p>
    <w:p w14:paraId="61734522" w14:textId="1FEDCB25" w:rsidR="008E61E0" w:rsidRPr="00B82BD4" w:rsidRDefault="008E61E0" w:rsidP="00B82BD4">
      <w:pPr>
        <w:rPr>
          <w:rFonts w:cs="Arial"/>
          <w:szCs w:val="24"/>
          <w:lang w:val="en-GB"/>
        </w:rPr>
      </w:pPr>
      <w:proofErr w:type="gramStart"/>
      <w:r>
        <w:rPr>
          <w:rFonts w:cs="Arial"/>
          <w:szCs w:val="24"/>
          <w:lang w:val="en-GB"/>
        </w:rPr>
        <w:t>In the event that</w:t>
      </w:r>
      <w:proofErr w:type="gramEnd"/>
      <w:r>
        <w:rPr>
          <w:rFonts w:cs="Arial"/>
          <w:szCs w:val="24"/>
          <w:lang w:val="en-GB"/>
        </w:rPr>
        <w:t xml:space="preserve"> the medic</w:t>
      </w:r>
      <w:r w:rsidR="00B2409B">
        <w:rPr>
          <w:rFonts w:cs="Arial"/>
          <w:szCs w:val="24"/>
          <w:lang w:val="en-GB"/>
        </w:rPr>
        <w:t xml:space="preserve">ine is not recommended for use at reassessment, </w:t>
      </w:r>
      <w:r>
        <w:rPr>
          <w:rFonts w:cs="Arial"/>
          <w:szCs w:val="24"/>
          <w:lang w:val="en-GB"/>
        </w:rPr>
        <w:t xml:space="preserve">or due to non-submission, the previously established PAS </w:t>
      </w:r>
      <w:r w:rsidR="00DE18D6">
        <w:rPr>
          <w:rFonts w:cs="Arial"/>
          <w:szCs w:val="24"/>
          <w:lang w:val="en-GB"/>
        </w:rPr>
        <w:t xml:space="preserve">at initial assessment </w:t>
      </w:r>
      <w:r>
        <w:rPr>
          <w:rFonts w:cs="Arial"/>
          <w:szCs w:val="24"/>
          <w:lang w:val="en-GB"/>
        </w:rPr>
        <w:t xml:space="preserve">would continue to be in effect </w:t>
      </w:r>
      <w:r w:rsidR="00A50373">
        <w:rPr>
          <w:rFonts w:cs="Arial"/>
          <w:szCs w:val="24"/>
          <w:lang w:val="en-GB"/>
        </w:rPr>
        <w:t xml:space="preserve">until such time as the PAS Agreement was terminated or replaced. </w:t>
      </w:r>
    </w:p>
    <w:p w14:paraId="5A4B673A" w14:textId="77777777" w:rsidR="002401AF" w:rsidRDefault="002401AF">
      <w:pPr>
        <w:spacing w:after="0" w:line="240" w:lineRule="auto"/>
        <w:rPr>
          <w:rFonts w:cs="Arial"/>
          <w:szCs w:val="24"/>
          <w:lang w:val="en-GB"/>
        </w:rPr>
      </w:pPr>
      <w:r>
        <w:rPr>
          <w:rFonts w:cs="Arial"/>
          <w:szCs w:val="24"/>
          <w:lang w:val="en-GB"/>
        </w:rPr>
        <w:br w:type="page"/>
      </w:r>
    </w:p>
    <w:p w14:paraId="4A578D1F" w14:textId="77777777" w:rsidR="002401AF" w:rsidRDefault="002401AF" w:rsidP="00451CCD">
      <w:pPr>
        <w:spacing w:after="0" w:line="240" w:lineRule="auto"/>
        <w:jc w:val="right"/>
        <w:rPr>
          <w:rFonts w:cs="Arial"/>
          <w:szCs w:val="24"/>
          <w:lang w:val="en-GB"/>
        </w:rPr>
      </w:pPr>
      <w:r>
        <w:rPr>
          <w:rFonts w:cs="Arial"/>
          <w:szCs w:val="24"/>
          <w:lang w:val="en-GB"/>
        </w:rPr>
        <w:lastRenderedPageBreak/>
        <w:t>Appendix 1</w:t>
      </w:r>
    </w:p>
    <w:p w14:paraId="139AEAA8" w14:textId="4BE31F48" w:rsidR="002401AF" w:rsidRPr="00451CCD" w:rsidRDefault="002401AF" w:rsidP="002401AF">
      <w:pPr>
        <w:rPr>
          <w:color w:val="602365"/>
          <w:sz w:val="40"/>
          <w:szCs w:val="40"/>
        </w:rPr>
      </w:pPr>
      <w:r w:rsidRPr="008A3825">
        <w:rPr>
          <w:color w:val="602365"/>
          <w:sz w:val="40"/>
          <w:szCs w:val="40"/>
        </w:rPr>
        <w:t>Frequently Asked Questions</w:t>
      </w:r>
    </w:p>
    <w:p w14:paraId="3928FE15" w14:textId="77777777" w:rsidR="002401AF" w:rsidRPr="000048E7" w:rsidRDefault="425C23E4" w:rsidP="00582C07">
      <w:pPr>
        <w:pStyle w:val="ListParagraph"/>
        <w:numPr>
          <w:ilvl w:val="0"/>
          <w:numId w:val="9"/>
        </w:numPr>
        <w:spacing w:after="0" w:line="240" w:lineRule="auto"/>
        <w:ind w:left="0" w:hanging="426"/>
        <w:rPr>
          <w:color w:val="602365"/>
          <w:sz w:val="36"/>
          <w:szCs w:val="36"/>
        </w:rPr>
      </w:pPr>
      <w:r w:rsidRPr="751361D2">
        <w:rPr>
          <w:color w:val="602365" w:themeColor="accent4"/>
          <w:sz w:val="36"/>
          <w:szCs w:val="36"/>
        </w:rPr>
        <w:t>Why has the SMC definition of an ultra-orphan medicine changed?</w:t>
      </w:r>
    </w:p>
    <w:p w14:paraId="74A8374E" w14:textId="77777777" w:rsidR="002401AF" w:rsidRPr="007C7C1E" w:rsidRDefault="002401AF" w:rsidP="005A76F1">
      <w:pPr>
        <w:contextualSpacing/>
        <w:rPr>
          <w:szCs w:val="24"/>
        </w:rPr>
      </w:pPr>
    </w:p>
    <w:p w14:paraId="6BC882D4" w14:textId="25093726" w:rsidR="002401AF" w:rsidRDefault="425C23E4" w:rsidP="002401AF">
      <w:r>
        <w:t xml:space="preserve">The 2016 </w:t>
      </w:r>
      <w:hyperlink r:id="rId26">
        <w:r w:rsidRPr="4D6D7EEE">
          <w:rPr>
            <w:rStyle w:val="Hyperlink"/>
          </w:rPr>
          <w:t>Review of Access to New Medicines</w:t>
        </w:r>
      </w:hyperlink>
      <w:r>
        <w:t xml:space="preserve"> recommended development of a new definition of ‘true ultra-orphan medicine’ to take account of low-volume, high-cost medicines for </w:t>
      </w:r>
      <w:r w:rsidR="2AD79544">
        <w:t>extremely rare</w:t>
      </w:r>
      <w:r w:rsidR="00540A93">
        <w:t xml:space="preserve"> conditions. The </w:t>
      </w:r>
      <w:r>
        <w:t xml:space="preserve">definition is available on the </w:t>
      </w:r>
      <w:r w:rsidRPr="4D6D7EEE">
        <w:rPr>
          <w:i/>
          <w:iCs/>
        </w:rPr>
        <w:t>How we decide</w:t>
      </w:r>
      <w:r>
        <w:t xml:space="preserve"> section of the SMC website under </w:t>
      </w:r>
      <w:r w:rsidR="00540A93" w:rsidRPr="005467DE">
        <w:rPr>
          <w:i/>
          <w:iCs/>
        </w:rPr>
        <w:t>U</w:t>
      </w:r>
      <w:r w:rsidRPr="4D6D7EEE">
        <w:rPr>
          <w:i/>
          <w:iCs/>
        </w:rPr>
        <w:t>ltra-orphan medicine for extremely rare conditions</w:t>
      </w:r>
      <w:r>
        <w:t xml:space="preserve">. </w:t>
      </w:r>
    </w:p>
    <w:p w14:paraId="463296C3" w14:textId="720AE929" w:rsidR="002401AF" w:rsidRDefault="00540A93" w:rsidP="002401AF">
      <w:pPr>
        <w:rPr>
          <w:szCs w:val="24"/>
        </w:rPr>
      </w:pPr>
      <w:r>
        <w:rPr>
          <w:szCs w:val="24"/>
        </w:rPr>
        <w:t xml:space="preserve">Of </w:t>
      </w:r>
      <w:proofErr w:type="gramStart"/>
      <w:r>
        <w:rPr>
          <w:szCs w:val="24"/>
        </w:rPr>
        <w:t>note</w:t>
      </w:r>
      <w:proofErr w:type="gramEnd"/>
      <w:r>
        <w:rPr>
          <w:szCs w:val="24"/>
        </w:rPr>
        <w:t xml:space="preserve">, the </w:t>
      </w:r>
      <w:r w:rsidR="002401AF" w:rsidRPr="007C7C1E">
        <w:rPr>
          <w:szCs w:val="24"/>
        </w:rPr>
        <w:t>definition is based on the prevalence of the condition rather than the target population described in the licensed indication. SMC will use the description of the condition with</w:t>
      </w:r>
      <w:r w:rsidR="002401AF">
        <w:rPr>
          <w:szCs w:val="24"/>
        </w:rPr>
        <w:t xml:space="preserve">in the </w:t>
      </w:r>
      <w:r w:rsidR="00A33279">
        <w:rPr>
          <w:szCs w:val="24"/>
        </w:rPr>
        <w:t>MHRA</w:t>
      </w:r>
      <w:r w:rsidR="002401AF">
        <w:rPr>
          <w:szCs w:val="24"/>
        </w:rPr>
        <w:t xml:space="preserve">’s Orphan </w:t>
      </w:r>
      <w:r w:rsidR="0080462A">
        <w:rPr>
          <w:szCs w:val="24"/>
        </w:rPr>
        <w:t>Register</w:t>
      </w:r>
      <w:r w:rsidR="002401AF" w:rsidRPr="007C7C1E">
        <w:rPr>
          <w:szCs w:val="24"/>
        </w:rPr>
        <w:t xml:space="preserve">. In addition, the condition must be chronic and severely disabling and require highly </w:t>
      </w:r>
      <w:proofErr w:type="spellStart"/>
      <w:r w:rsidR="002401AF" w:rsidRPr="007C7C1E">
        <w:rPr>
          <w:szCs w:val="24"/>
        </w:rPr>
        <w:t>specialised</w:t>
      </w:r>
      <w:proofErr w:type="spellEnd"/>
      <w:r w:rsidR="002401AF" w:rsidRPr="007C7C1E">
        <w:rPr>
          <w:szCs w:val="24"/>
        </w:rPr>
        <w:t xml:space="preserve"> management.</w:t>
      </w:r>
    </w:p>
    <w:p w14:paraId="6B30C9F9" w14:textId="77777777" w:rsidR="00F676CA" w:rsidRDefault="00F676CA" w:rsidP="002401AF">
      <w:pPr>
        <w:rPr>
          <w:szCs w:val="24"/>
        </w:rPr>
      </w:pPr>
    </w:p>
    <w:p w14:paraId="19ED053D" w14:textId="62D5F4F3" w:rsidR="002401AF" w:rsidRDefault="002401AF" w:rsidP="00582C07">
      <w:pPr>
        <w:pStyle w:val="ListParagraph"/>
        <w:numPr>
          <w:ilvl w:val="0"/>
          <w:numId w:val="9"/>
        </w:numPr>
        <w:spacing w:after="0" w:line="240" w:lineRule="auto"/>
        <w:ind w:left="0" w:hanging="426"/>
        <w:rPr>
          <w:color w:val="602365"/>
          <w:sz w:val="36"/>
          <w:szCs w:val="36"/>
        </w:rPr>
      </w:pPr>
      <w:r w:rsidRPr="007C7C1E">
        <w:rPr>
          <w:color w:val="602365"/>
          <w:sz w:val="36"/>
          <w:szCs w:val="36"/>
        </w:rPr>
        <w:t xml:space="preserve">How will the company </w:t>
      </w:r>
      <w:r w:rsidR="00D11445">
        <w:rPr>
          <w:color w:val="602365"/>
          <w:sz w:val="36"/>
          <w:szCs w:val="36"/>
        </w:rPr>
        <w:t>know if a medicine meets the</w:t>
      </w:r>
      <w:r w:rsidRPr="007C7C1E">
        <w:rPr>
          <w:color w:val="602365"/>
          <w:sz w:val="36"/>
          <w:szCs w:val="36"/>
        </w:rPr>
        <w:t xml:space="preserve"> definition?</w:t>
      </w:r>
    </w:p>
    <w:p w14:paraId="796B597C" w14:textId="77777777" w:rsidR="005A76F1" w:rsidRPr="005A76F1" w:rsidRDefault="005A76F1" w:rsidP="005A76F1">
      <w:pPr>
        <w:spacing w:after="0" w:line="240" w:lineRule="auto"/>
        <w:ind w:left="-426"/>
        <w:rPr>
          <w:color w:val="602365"/>
          <w:szCs w:val="24"/>
        </w:rPr>
      </w:pPr>
    </w:p>
    <w:p w14:paraId="34EEA843" w14:textId="31482DC9" w:rsidR="002401AF" w:rsidRDefault="002401AF" w:rsidP="002401AF">
      <w:pPr>
        <w:pStyle w:val="ListParagraph"/>
        <w:ind w:left="0"/>
      </w:pPr>
      <w:r>
        <w:t xml:space="preserve">The company needs to submit an ultra-orphan proforma and have this validated by SMC </w:t>
      </w:r>
      <w:r w:rsidRPr="78C8A429">
        <w:rPr>
          <w:b/>
          <w:bCs/>
        </w:rPr>
        <w:t>before</w:t>
      </w:r>
      <w:r>
        <w:t xml:space="preserve"> making a submission.  A submission for initial assessment of an ultra-orphan medicine must be made using the N</w:t>
      </w:r>
      <w:r w:rsidR="004F279C">
        <w:t>PAF</w:t>
      </w:r>
      <w:r>
        <w:t xml:space="preserve"> for </w:t>
      </w:r>
      <w:r w:rsidR="00CB0A82">
        <w:t>U</w:t>
      </w:r>
      <w:r>
        <w:t>ltra-</w:t>
      </w:r>
      <w:r w:rsidR="00CB0A82">
        <w:t>O</w:t>
      </w:r>
      <w:r>
        <w:t xml:space="preserve">rphan </w:t>
      </w:r>
      <w:r w:rsidR="00CB0A82">
        <w:t>M</w:t>
      </w:r>
      <w:r>
        <w:t xml:space="preserve">edicines. Both the ultra-orphan proforma and the ultra-orphan NPAF are available on the </w:t>
      </w:r>
      <w:r w:rsidRPr="78C8A429">
        <w:rPr>
          <w:i/>
          <w:iCs/>
        </w:rPr>
        <w:t>Making a submission</w:t>
      </w:r>
      <w:r>
        <w:t xml:space="preserve"> section of the SMC website.</w:t>
      </w:r>
    </w:p>
    <w:p w14:paraId="3D4BFE04" w14:textId="77777777" w:rsidR="002401AF" w:rsidRPr="007C7C1E" w:rsidRDefault="002401AF" w:rsidP="002401AF">
      <w:pPr>
        <w:pStyle w:val="ListParagraph"/>
        <w:ind w:left="0"/>
        <w:rPr>
          <w:szCs w:val="24"/>
        </w:rPr>
      </w:pPr>
    </w:p>
    <w:p w14:paraId="42B9E789" w14:textId="77777777" w:rsidR="002401AF" w:rsidRPr="007C7C1E" w:rsidRDefault="002401AF" w:rsidP="002401AF">
      <w:pPr>
        <w:pStyle w:val="ListParagraph"/>
        <w:ind w:left="0"/>
        <w:rPr>
          <w:szCs w:val="24"/>
        </w:rPr>
      </w:pPr>
    </w:p>
    <w:p w14:paraId="70F43A66" w14:textId="06036D90" w:rsidR="002401AF" w:rsidRPr="007C7C1E" w:rsidRDefault="00E972A5" w:rsidP="00582C07">
      <w:pPr>
        <w:pStyle w:val="ListParagraph"/>
        <w:numPr>
          <w:ilvl w:val="0"/>
          <w:numId w:val="9"/>
        </w:numPr>
        <w:spacing w:after="0" w:line="240" w:lineRule="auto"/>
        <w:ind w:left="0" w:hanging="426"/>
        <w:rPr>
          <w:color w:val="602365"/>
          <w:sz w:val="36"/>
          <w:szCs w:val="36"/>
        </w:rPr>
      </w:pPr>
      <w:r>
        <w:rPr>
          <w:color w:val="602365"/>
          <w:sz w:val="36"/>
          <w:szCs w:val="36"/>
        </w:rPr>
        <w:t xml:space="preserve">What does the </w:t>
      </w:r>
      <w:r w:rsidR="002401AF" w:rsidRPr="007C7C1E">
        <w:rPr>
          <w:color w:val="602365"/>
          <w:sz w:val="36"/>
          <w:szCs w:val="36"/>
        </w:rPr>
        <w:t>ultra-orphan pathway involve?</w:t>
      </w:r>
    </w:p>
    <w:p w14:paraId="64714DC5" w14:textId="77777777" w:rsidR="002401AF" w:rsidRPr="007C7C1E" w:rsidRDefault="002401AF" w:rsidP="005A76F1">
      <w:pPr>
        <w:ind w:left="-142"/>
        <w:contextualSpacing/>
        <w:rPr>
          <w:color w:val="602365"/>
          <w:szCs w:val="24"/>
        </w:rPr>
      </w:pPr>
    </w:p>
    <w:p w14:paraId="39F3593F" w14:textId="19EB66C4" w:rsidR="002401AF" w:rsidRPr="007C7C1E" w:rsidRDefault="00540A93" w:rsidP="4D6D7EEE">
      <w:r>
        <w:t>Within the</w:t>
      </w:r>
      <w:r w:rsidR="002401AF">
        <w:t xml:space="preserve"> pathway, ultra-orphan medicines will undergo an initial SMC assessment of clinical and cost</w:t>
      </w:r>
      <w:r w:rsidR="005E705D">
        <w:t xml:space="preserve"> </w:t>
      </w:r>
      <w:r w:rsidR="002401AF">
        <w:t>effectiveness and will then be available while further evidence is gathered to support SMC reassessment and a decision on routine use of the medicine in NHSScotland</w:t>
      </w:r>
      <w:r w:rsidR="301E3FB5">
        <w:t xml:space="preserve"> at the end of the data collection period</w:t>
      </w:r>
      <w:r w:rsidR="002401AF">
        <w:t>.</w:t>
      </w:r>
    </w:p>
    <w:p w14:paraId="500C3F5D" w14:textId="717C0AFE" w:rsidR="002401AF" w:rsidRPr="007C7C1E" w:rsidRDefault="002401AF" w:rsidP="00257BE3">
      <w:pPr>
        <w:rPr>
          <w:szCs w:val="24"/>
        </w:rPr>
      </w:pPr>
      <w:r w:rsidRPr="007C7C1E">
        <w:rPr>
          <w:szCs w:val="24"/>
        </w:rPr>
        <w:t xml:space="preserve">In addition to SMC ultra-orphan status and </w:t>
      </w:r>
      <w:r>
        <w:rPr>
          <w:szCs w:val="24"/>
        </w:rPr>
        <w:t xml:space="preserve">making </w:t>
      </w:r>
      <w:r w:rsidRPr="007C7C1E">
        <w:rPr>
          <w:szCs w:val="24"/>
        </w:rPr>
        <w:t>a full submission</w:t>
      </w:r>
      <w:r>
        <w:rPr>
          <w:szCs w:val="24"/>
        </w:rPr>
        <w:t xml:space="preserve"> to SMC</w:t>
      </w:r>
      <w:r w:rsidRPr="007C7C1E">
        <w:rPr>
          <w:szCs w:val="24"/>
        </w:rPr>
        <w:t>, the company must also agree to provide a P</w:t>
      </w:r>
      <w:r w:rsidR="00E71908">
        <w:rPr>
          <w:szCs w:val="24"/>
        </w:rPr>
        <w:t>AS</w:t>
      </w:r>
      <w:r>
        <w:rPr>
          <w:szCs w:val="24"/>
        </w:rPr>
        <w:t xml:space="preserve"> </w:t>
      </w:r>
      <w:r w:rsidRPr="007C7C1E">
        <w:rPr>
          <w:szCs w:val="24"/>
        </w:rPr>
        <w:t>to improve cost effectiveness of the medicine</w:t>
      </w:r>
      <w:r>
        <w:rPr>
          <w:szCs w:val="24"/>
        </w:rPr>
        <w:t>,</w:t>
      </w:r>
      <w:r w:rsidRPr="007C7C1E">
        <w:rPr>
          <w:szCs w:val="24"/>
        </w:rPr>
        <w:t xml:space="preserve"> and to </w:t>
      </w:r>
      <w:r>
        <w:rPr>
          <w:szCs w:val="24"/>
        </w:rPr>
        <w:t xml:space="preserve">collect further data on clinical effectiveness </w:t>
      </w:r>
      <w:r w:rsidRPr="007C7C1E">
        <w:rPr>
          <w:szCs w:val="24"/>
        </w:rPr>
        <w:t xml:space="preserve">over the initial period of availability of the medicine.  </w:t>
      </w:r>
    </w:p>
    <w:p w14:paraId="00E7B552" w14:textId="63E91321" w:rsidR="002401AF" w:rsidRDefault="005A76F1" w:rsidP="081C4AA4">
      <w:pPr>
        <w:contextualSpacing/>
      </w:pPr>
      <w:r>
        <w:t>If preferred, a</w:t>
      </w:r>
      <w:r w:rsidR="002401AF">
        <w:t xml:space="preserve"> company</w:t>
      </w:r>
      <w:r w:rsidR="1F3BE374">
        <w:t xml:space="preserve"> </w:t>
      </w:r>
      <w:r w:rsidR="002401AF">
        <w:t>can choose to submit under the orphan assessment process</w:t>
      </w:r>
      <w:r>
        <w:t>, with the opportunity for a P</w:t>
      </w:r>
      <w:r w:rsidR="001C5C73">
        <w:t>ACE</w:t>
      </w:r>
      <w:r>
        <w:t xml:space="preserve"> meeting. In addition, for</w:t>
      </w:r>
      <w:r w:rsidR="002401AF">
        <w:t xml:space="preserve"> </w:t>
      </w:r>
      <w:r w:rsidR="00AF5FAC">
        <w:t xml:space="preserve">eligible </w:t>
      </w:r>
      <w:r w:rsidR="002401AF">
        <w:t>medicine</w:t>
      </w:r>
      <w:r>
        <w:t>s</w:t>
      </w:r>
      <w:r w:rsidR="002401AF">
        <w:t xml:space="preserve">, SMC would </w:t>
      </w:r>
      <w:r>
        <w:t>have the option of accepting the medicine</w:t>
      </w:r>
      <w:r w:rsidR="002401AF">
        <w:t xml:space="preserve"> for routine use on an interim basis. Please refer to </w:t>
      </w:r>
      <w:r w:rsidR="002401AF" w:rsidRPr="78C8A429">
        <w:rPr>
          <w:i/>
          <w:iCs/>
        </w:rPr>
        <w:lastRenderedPageBreak/>
        <w:t xml:space="preserve">Guidance on submissions for medicines with </w:t>
      </w:r>
      <w:r w:rsidR="00A33279" w:rsidRPr="78C8A429">
        <w:rPr>
          <w:i/>
          <w:iCs/>
        </w:rPr>
        <w:t>GB</w:t>
      </w:r>
      <w:r w:rsidR="002401AF" w:rsidRPr="78C8A429">
        <w:rPr>
          <w:i/>
          <w:iCs/>
        </w:rPr>
        <w:t xml:space="preserve"> conditional marketing authorisation</w:t>
      </w:r>
      <w:r w:rsidR="002401AF">
        <w:t xml:space="preserve"> on the </w:t>
      </w:r>
      <w:r w:rsidR="002401AF" w:rsidRPr="78C8A429">
        <w:rPr>
          <w:i/>
          <w:iCs/>
        </w:rPr>
        <w:t>Making a submission</w:t>
      </w:r>
      <w:r w:rsidR="002401AF">
        <w:t xml:space="preserve"> section of the SMC website.</w:t>
      </w:r>
    </w:p>
    <w:p w14:paraId="01CABF6C" w14:textId="77777777" w:rsidR="002401AF" w:rsidRPr="007C7C1E" w:rsidRDefault="002401AF" w:rsidP="002401AF">
      <w:pPr>
        <w:rPr>
          <w:color w:val="602365"/>
          <w:szCs w:val="24"/>
        </w:rPr>
      </w:pPr>
    </w:p>
    <w:p w14:paraId="5A1E4EB3" w14:textId="1E5F8DDD" w:rsidR="002401AF" w:rsidRPr="007C7C1E" w:rsidRDefault="002401AF" w:rsidP="081C4AA4">
      <w:pPr>
        <w:pStyle w:val="ListParagraph"/>
        <w:numPr>
          <w:ilvl w:val="0"/>
          <w:numId w:val="9"/>
        </w:numPr>
        <w:spacing w:after="0" w:line="240" w:lineRule="auto"/>
        <w:ind w:left="0" w:hanging="426"/>
        <w:rPr>
          <w:color w:val="602365"/>
          <w:sz w:val="36"/>
          <w:szCs w:val="36"/>
        </w:rPr>
      </w:pPr>
      <w:r w:rsidRPr="081C4AA4">
        <w:rPr>
          <w:color w:val="602365" w:themeColor="accent4"/>
          <w:sz w:val="36"/>
          <w:szCs w:val="36"/>
        </w:rPr>
        <w:t>What happens if the company does not make a submission for reassessment?</w:t>
      </w:r>
    </w:p>
    <w:p w14:paraId="57BE1945" w14:textId="77777777" w:rsidR="002401AF" w:rsidRPr="007C7C1E" w:rsidRDefault="002401AF" w:rsidP="005A76F1">
      <w:pPr>
        <w:ind w:hanging="142"/>
        <w:contextualSpacing/>
      </w:pPr>
    </w:p>
    <w:p w14:paraId="32DC60A8" w14:textId="77777777" w:rsidR="002401AF" w:rsidRPr="007C7C1E" w:rsidRDefault="002401AF" w:rsidP="002401AF">
      <w:pPr>
        <w:rPr>
          <w:szCs w:val="24"/>
        </w:rPr>
      </w:pPr>
      <w:r w:rsidRPr="007C7C1E">
        <w:rPr>
          <w:szCs w:val="24"/>
        </w:rPr>
        <w:t xml:space="preserve">If the company does not provide an updated submission for reassessment following the </w:t>
      </w:r>
      <w:r>
        <w:rPr>
          <w:szCs w:val="24"/>
        </w:rPr>
        <w:t xml:space="preserve">period </w:t>
      </w:r>
      <w:r w:rsidRPr="007C7C1E">
        <w:rPr>
          <w:szCs w:val="24"/>
        </w:rPr>
        <w:t>of data collection, SMC will issue not recommended advice.</w:t>
      </w:r>
    </w:p>
    <w:p w14:paraId="4B74D8C9" w14:textId="77777777" w:rsidR="002401AF" w:rsidRPr="007C7C1E" w:rsidRDefault="002401AF" w:rsidP="002401AF">
      <w:pPr>
        <w:rPr>
          <w:szCs w:val="24"/>
        </w:rPr>
      </w:pPr>
    </w:p>
    <w:p w14:paraId="5CAD62FF" w14:textId="77777777" w:rsidR="002401AF" w:rsidRPr="007C7C1E" w:rsidRDefault="002401AF" w:rsidP="00582C07">
      <w:pPr>
        <w:pStyle w:val="ListParagraph"/>
        <w:numPr>
          <w:ilvl w:val="0"/>
          <w:numId w:val="9"/>
        </w:numPr>
        <w:spacing w:after="0" w:line="240" w:lineRule="auto"/>
        <w:ind w:left="0" w:hanging="426"/>
        <w:rPr>
          <w:color w:val="602365"/>
          <w:sz w:val="36"/>
          <w:szCs w:val="36"/>
        </w:rPr>
      </w:pPr>
      <w:r w:rsidRPr="007C7C1E">
        <w:rPr>
          <w:color w:val="602365"/>
          <w:sz w:val="36"/>
          <w:szCs w:val="36"/>
        </w:rPr>
        <w:t>What are the arrangements for existing patients if the medicine is not recommended on reassessment?</w:t>
      </w:r>
    </w:p>
    <w:p w14:paraId="02BBB186" w14:textId="77777777" w:rsidR="002401AF" w:rsidRPr="007C7C1E" w:rsidRDefault="002401AF" w:rsidP="005A76F1">
      <w:pPr>
        <w:ind w:hanging="142"/>
        <w:contextualSpacing/>
        <w:rPr>
          <w:szCs w:val="24"/>
        </w:rPr>
      </w:pPr>
    </w:p>
    <w:p w14:paraId="75960FD5" w14:textId="1BE6CCF2" w:rsidR="002401AF" w:rsidRPr="007C7C1E" w:rsidRDefault="425C23E4" w:rsidP="002401AF">
      <w:r>
        <w:t xml:space="preserve">Where a patient continues to derive clinical </w:t>
      </w:r>
      <w:r w:rsidR="5EE8E9CE">
        <w:t>benefit,</w:t>
      </w:r>
      <w:r>
        <w:t xml:space="preserve"> it is expected that they </w:t>
      </w:r>
      <w:proofErr w:type="gramStart"/>
      <w:r>
        <w:t>would</w:t>
      </w:r>
      <w:proofErr w:type="gramEnd"/>
      <w:r>
        <w:t xml:space="preserve"> remain on the medicine until the patient and clinician consider it appropriate to stop treatment.  </w:t>
      </w:r>
    </w:p>
    <w:p w14:paraId="18EA5A64" w14:textId="77777777" w:rsidR="002401AF" w:rsidRPr="007C7C1E" w:rsidRDefault="002401AF" w:rsidP="002401AF">
      <w:pPr>
        <w:rPr>
          <w:szCs w:val="24"/>
        </w:rPr>
      </w:pPr>
    </w:p>
    <w:p w14:paraId="719A6A0B" w14:textId="77777777" w:rsidR="002401AF" w:rsidRPr="007C7C1E" w:rsidRDefault="002401AF" w:rsidP="002401AF"/>
    <w:p w14:paraId="708B148B" w14:textId="1BCDC79D" w:rsidR="00C83E5A" w:rsidRDefault="00C83E5A" w:rsidP="002401AF">
      <w:pPr>
        <w:spacing w:after="0" w:line="240" w:lineRule="auto"/>
        <w:rPr>
          <w:rFonts w:cs="Arial"/>
          <w:szCs w:val="24"/>
          <w:lang w:val="en-GB"/>
        </w:rPr>
      </w:pPr>
      <w:r>
        <w:rPr>
          <w:rFonts w:cs="Arial"/>
          <w:szCs w:val="24"/>
          <w:lang w:val="en-GB"/>
        </w:rPr>
        <w:br w:type="page"/>
      </w:r>
    </w:p>
    <w:p w14:paraId="20B5F1C9" w14:textId="3585F123" w:rsidR="00090DC9" w:rsidRDefault="00104262" w:rsidP="00C83E5A">
      <w:pPr>
        <w:rPr>
          <w:noProof/>
          <w:color w:val="FFFFFF" w:themeColor="background1"/>
          <w:highlight w:val="yellow"/>
          <w:lang w:val="en-GB" w:eastAsia="en-GB"/>
        </w:rPr>
      </w:pPr>
      <w:r w:rsidRPr="00C83E5A">
        <w:rPr>
          <w:noProof/>
          <w:color w:val="FFFFFF" w:themeColor="background1"/>
          <w:highlight w:val="yellow"/>
          <w:lang w:val="en-GB" w:eastAsia="en-GB"/>
        </w:rPr>
        <w:lastRenderedPageBreak/>
        <w:drawing>
          <wp:anchor distT="0" distB="0" distL="114300" distR="114300" simplePos="0" relativeHeight="251658242" behindDoc="1" locked="0" layoutInCell="1" allowOverlap="1" wp14:anchorId="0CE40D9A" wp14:editId="640DDEC1">
            <wp:simplePos x="0" y="0"/>
            <wp:positionH relativeFrom="margin">
              <wp:posOffset>-926465</wp:posOffset>
            </wp:positionH>
            <wp:positionV relativeFrom="page">
              <wp:posOffset>9525</wp:posOffset>
            </wp:positionV>
            <wp:extent cx="7619365" cy="1068959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_I_Hub_CMYK_BG_A4_3mmBleed-01.jpg"/>
                    <pic:cNvPicPr/>
                  </pic:nvPicPr>
                  <pic:blipFill>
                    <a:blip r:embed="rId13">
                      <a:extLst>
                        <a:ext uri="{28A0092B-C50C-407E-A947-70E740481C1C}">
                          <a14:useLocalDpi xmlns:a14="http://schemas.microsoft.com/office/drawing/2010/main" val="0"/>
                        </a:ext>
                      </a:extLst>
                    </a:blip>
                    <a:stretch>
                      <a:fillRect/>
                    </a:stretch>
                  </pic:blipFill>
                  <pic:spPr>
                    <a:xfrm>
                      <a:off x="0" y="0"/>
                      <a:ext cx="7619365" cy="10689590"/>
                    </a:xfrm>
                    <a:prstGeom prst="rect">
                      <a:avLst/>
                    </a:prstGeom>
                  </pic:spPr>
                </pic:pic>
              </a:graphicData>
            </a:graphic>
            <wp14:sizeRelH relativeFrom="page">
              <wp14:pctWidth>0</wp14:pctWidth>
            </wp14:sizeRelH>
            <wp14:sizeRelV relativeFrom="page">
              <wp14:pctHeight>0</wp14:pctHeight>
            </wp14:sizeRelV>
          </wp:anchor>
        </w:drawing>
      </w:r>
    </w:p>
    <w:p w14:paraId="319BCD14" w14:textId="4B117DE3" w:rsidR="00C83E5A" w:rsidRPr="00C83E5A" w:rsidRDefault="00C83E5A" w:rsidP="00C83E5A">
      <w:pPr>
        <w:rPr>
          <w:rFonts w:cs="Arial"/>
          <w:szCs w:val="24"/>
          <w:lang w:val="en-GB"/>
        </w:rPr>
      </w:pPr>
    </w:p>
    <w:p w14:paraId="4A605B36" w14:textId="2C6EE64D" w:rsidR="001F4A93" w:rsidRDefault="001F4A93" w:rsidP="004E73E4">
      <w:pPr>
        <w:autoSpaceDE w:val="0"/>
        <w:autoSpaceDN w:val="0"/>
        <w:adjustRightInd w:val="0"/>
        <w:rPr>
          <w:rFonts w:cs="Arial"/>
          <w:szCs w:val="24"/>
        </w:rPr>
      </w:pPr>
    </w:p>
    <w:p w14:paraId="1D41397B" w14:textId="60EDB0EB" w:rsidR="001F4A93" w:rsidRDefault="001F4A93" w:rsidP="004E73E4">
      <w:pPr>
        <w:autoSpaceDE w:val="0"/>
        <w:autoSpaceDN w:val="0"/>
        <w:adjustRightInd w:val="0"/>
        <w:rPr>
          <w:rFonts w:cs="Arial"/>
          <w:szCs w:val="24"/>
        </w:rPr>
      </w:pPr>
    </w:p>
    <w:p w14:paraId="6A46E192" w14:textId="24535F0A" w:rsidR="001F4A93" w:rsidRPr="006A1DC4" w:rsidRDefault="001F4A93" w:rsidP="008A27B4">
      <w:pPr>
        <w:autoSpaceDE w:val="0"/>
        <w:autoSpaceDN w:val="0"/>
        <w:adjustRightInd w:val="0"/>
        <w:ind w:left="567" w:right="184"/>
        <w:rPr>
          <w:rFonts w:cs="Arial"/>
          <w:szCs w:val="24"/>
        </w:rPr>
      </w:pPr>
    </w:p>
    <w:p w14:paraId="07A71824" w14:textId="78457871" w:rsidR="00B05810" w:rsidRPr="008A27B4" w:rsidRDefault="00B05810" w:rsidP="0009440F">
      <w:pPr>
        <w:spacing w:after="0" w:line="240" w:lineRule="auto"/>
        <w:rPr>
          <w:color w:val="FFFFFF" w:themeColor="background1"/>
          <w:sz w:val="36"/>
          <w:szCs w:val="36"/>
          <w:lang w:val="en-GB"/>
        </w:rPr>
      </w:pPr>
    </w:p>
    <w:p w14:paraId="38605C7B" w14:textId="3760B605" w:rsidR="00BF1FA4" w:rsidRPr="00EE4195" w:rsidRDefault="00BF1FA4" w:rsidP="00BF1FA4">
      <w:pPr>
        <w:ind w:right="2811"/>
        <w:rPr>
          <w:color w:val="FFFFFF" w:themeColor="background1"/>
          <w:sz w:val="22"/>
          <w:lang w:val="en-GB"/>
        </w:rPr>
      </w:pPr>
    </w:p>
    <w:p w14:paraId="63C8B858" w14:textId="71C0A95E" w:rsidR="00BF1FA4" w:rsidRPr="00EE4195" w:rsidRDefault="00BF1FA4" w:rsidP="00BF1FA4">
      <w:pPr>
        <w:ind w:right="2811"/>
        <w:rPr>
          <w:color w:val="FFFFFF" w:themeColor="background1"/>
          <w:sz w:val="22"/>
          <w:lang w:val="en-GB"/>
        </w:rPr>
      </w:pPr>
    </w:p>
    <w:p w14:paraId="6234E6F7" w14:textId="6486F1F2" w:rsidR="00FC55F3" w:rsidRPr="00EE4195" w:rsidRDefault="00FC55F3" w:rsidP="00BF1FA4">
      <w:pPr>
        <w:ind w:right="2811"/>
        <w:rPr>
          <w:color w:val="FFFFFF" w:themeColor="background1"/>
          <w:sz w:val="22"/>
          <w:lang w:val="en-GB"/>
        </w:rPr>
      </w:pPr>
    </w:p>
    <w:p w14:paraId="228D7F81" w14:textId="3C37B758" w:rsidR="00FC55F3" w:rsidRPr="00EE4195" w:rsidRDefault="00FC55F3" w:rsidP="00BF1FA4">
      <w:pPr>
        <w:ind w:right="2811"/>
        <w:rPr>
          <w:color w:val="FFFFFF" w:themeColor="background1"/>
          <w:sz w:val="22"/>
          <w:lang w:val="en-GB"/>
        </w:rPr>
      </w:pPr>
    </w:p>
    <w:p w14:paraId="06367E01" w14:textId="49527E94" w:rsidR="00FC55F3" w:rsidRPr="00EE4195" w:rsidRDefault="00FC55F3" w:rsidP="00BF1FA4">
      <w:pPr>
        <w:ind w:right="2811"/>
        <w:rPr>
          <w:color w:val="FFFFFF" w:themeColor="background1"/>
          <w:sz w:val="22"/>
          <w:lang w:val="en-GB"/>
        </w:rPr>
      </w:pPr>
    </w:p>
    <w:p w14:paraId="738CA7C7" w14:textId="3454DBE1" w:rsidR="00FC55F3" w:rsidRPr="00EE4195" w:rsidRDefault="00FC55F3" w:rsidP="00BF1FA4">
      <w:pPr>
        <w:ind w:right="2811"/>
        <w:rPr>
          <w:color w:val="FFFFFF" w:themeColor="background1"/>
          <w:sz w:val="22"/>
          <w:lang w:val="en-GB"/>
        </w:rPr>
      </w:pPr>
    </w:p>
    <w:p w14:paraId="760D7F11" w14:textId="3A341FEA" w:rsidR="00FC55F3" w:rsidRPr="00EE4195" w:rsidRDefault="00FC55F3" w:rsidP="00BF1FA4">
      <w:pPr>
        <w:ind w:right="2811"/>
        <w:rPr>
          <w:color w:val="FFFFFF" w:themeColor="background1"/>
          <w:sz w:val="22"/>
          <w:lang w:val="en-GB"/>
        </w:rPr>
      </w:pPr>
    </w:p>
    <w:p w14:paraId="7ED0A017" w14:textId="2124D6DD" w:rsidR="00FC55F3" w:rsidRPr="00EE4195" w:rsidRDefault="00FC55F3" w:rsidP="00BF1FA4">
      <w:pPr>
        <w:ind w:right="2811"/>
        <w:rPr>
          <w:color w:val="FFFFFF" w:themeColor="background1"/>
          <w:sz w:val="22"/>
          <w:lang w:val="en-GB"/>
        </w:rPr>
      </w:pPr>
    </w:p>
    <w:p w14:paraId="249A885F" w14:textId="767FAD0C" w:rsidR="00FC55F3" w:rsidRPr="00EE4195" w:rsidRDefault="00FC55F3" w:rsidP="00BF1FA4">
      <w:pPr>
        <w:ind w:right="2811"/>
        <w:rPr>
          <w:color w:val="FFFFFF" w:themeColor="background1"/>
          <w:sz w:val="22"/>
          <w:lang w:val="en-GB"/>
        </w:rPr>
      </w:pPr>
    </w:p>
    <w:p w14:paraId="576E5B48" w14:textId="13CA0BEB" w:rsidR="00FC55F3" w:rsidRPr="00EE4195" w:rsidRDefault="00FC55F3" w:rsidP="00BF1FA4">
      <w:pPr>
        <w:ind w:right="2811"/>
        <w:rPr>
          <w:color w:val="FFFFFF" w:themeColor="background1"/>
          <w:sz w:val="22"/>
          <w:lang w:val="en-GB"/>
        </w:rPr>
      </w:pPr>
    </w:p>
    <w:p w14:paraId="3FB0D0E4" w14:textId="2DA0FD57" w:rsidR="00FC55F3" w:rsidRPr="00EE4195" w:rsidRDefault="00FC55F3" w:rsidP="00BF1FA4">
      <w:pPr>
        <w:ind w:right="2811"/>
        <w:rPr>
          <w:color w:val="FFFFFF" w:themeColor="background1"/>
          <w:sz w:val="22"/>
          <w:lang w:val="en-GB"/>
        </w:rPr>
      </w:pPr>
    </w:p>
    <w:p w14:paraId="7D4A9EB4" w14:textId="72F7F052" w:rsidR="00FC55F3" w:rsidRPr="00EE4195" w:rsidRDefault="00FC55F3" w:rsidP="00BF1FA4">
      <w:pPr>
        <w:ind w:right="2811"/>
        <w:rPr>
          <w:color w:val="FFFFFF" w:themeColor="background1"/>
          <w:sz w:val="22"/>
          <w:lang w:val="en-GB"/>
        </w:rPr>
      </w:pPr>
    </w:p>
    <w:p w14:paraId="7E87EC52" w14:textId="4282E652" w:rsidR="0095667E" w:rsidRPr="00EE4195" w:rsidRDefault="00322C49" w:rsidP="00322C49">
      <w:pPr>
        <w:tabs>
          <w:tab w:val="left" w:pos="5340"/>
        </w:tabs>
        <w:ind w:right="2811"/>
        <w:rPr>
          <w:color w:val="FFFFFF" w:themeColor="background1"/>
          <w:sz w:val="22"/>
          <w:lang w:val="en-GB"/>
        </w:rPr>
      </w:pPr>
      <w:r w:rsidRPr="00EE4195">
        <w:rPr>
          <w:color w:val="FFFFFF" w:themeColor="background1"/>
          <w:sz w:val="22"/>
          <w:lang w:val="en-GB"/>
        </w:rPr>
        <w:tab/>
      </w:r>
    </w:p>
    <w:tbl>
      <w:tblPr>
        <w:tblStyle w:val="TableGrid2"/>
        <w:tblpPr w:leftFromText="180" w:rightFromText="180" w:vertAnchor="text" w:horzAnchor="margin" w:tblpY="15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tblCellMar>
        <w:tblLook w:val="04A0" w:firstRow="1" w:lastRow="0" w:firstColumn="1" w:lastColumn="0" w:noHBand="0" w:noVBand="1"/>
      </w:tblPr>
      <w:tblGrid>
        <w:gridCol w:w="3686"/>
        <w:gridCol w:w="4154"/>
      </w:tblGrid>
      <w:tr w:rsidR="00104262" w:rsidRPr="00090DC9" w14:paraId="6CFFD7A2" w14:textId="77777777" w:rsidTr="00793FBF">
        <w:tc>
          <w:tcPr>
            <w:tcW w:w="3686" w:type="dxa"/>
          </w:tcPr>
          <w:p w14:paraId="7F764955" w14:textId="77777777" w:rsidR="00104262" w:rsidRDefault="00104262" w:rsidP="00EB7B2F">
            <w:pPr>
              <w:spacing w:line="240" w:lineRule="auto"/>
              <w:ind w:left="-170"/>
              <w:rPr>
                <w:rFonts w:eastAsia="Calibri" w:cs="Times New Roman"/>
                <w:color w:val="FFFFFF" w:themeColor="background1"/>
                <w:szCs w:val="30"/>
                <w:lang w:val="en-US"/>
              </w:rPr>
            </w:pPr>
            <w:r w:rsidRPr="00090DC9">
              <w:rPr>
                <w:rFonts w:eastAsia="Calibri" w:cs="Times New Roman"/>
                <w:color w:val="FFFFFF" w:themeColor="background1"/>
                <w:szCs w:val="30"/>
                <w:lang w:val="en-US"/>
              </w:rPr>
              <w:t>Edinburgh Office</w:t>
            </w:r>
            <w:r w:rsidRPr="00090DC9">
              <w:rPr>
                <w:rFonts w:eastAsia="Calibri" w:cs="Times New Roman"/>
                <w:color w:val="FFFFFF" w:themeColor="background1"/>
                <w:szCs w:val="30"/>
                <w:lang w:val="en-US"/>
              </w:rPr>
              <w:br/>
              <w:t>Gyle Square</w:t>
            </w:r>
            <w:r w:rsidRPr="00090DC9">
              <w:rPr>
                <w:rFonts w:eastAsia="Calibri" w:cs="Times New Roman"/>
                <w:color w:val="FFFFFF" w:themeColor="background1"/>
                <w:szCs w:val="30"/>
                <w:lang w:val="en-US"/>
              </w:rPr>
              <w:br/>
              <w:t>1 South Gyle Crescent</w:t>
            </w:r>
            <w:r w:rsidRPr="00090DC9">
              <w:rPr>
                <w:rFonts w:eastAsia="Calibri" w:cs="Times New Roman"/>
                <w:color w:val="FFFFFF" w:themeColor="background1"/>
                <w:szCs w:val="30"/>
                <w:lang w:val="en-US"/>
              </w:rPr>
              <w:br/>
              <w:t>Edinburgh</w:t>
            </w:r>
            <w:r w:rsidRPr="00090DC9">
              <w:rPr>
                <w:rFonts w:eastAsia="Calibri" w:cs="Times New Roman"/>
                <w:color w:val="FFFFFF" w:themeColor="background1"/>
                <w:szCs w:val="30"/>
                <w:lang w:val="en-US"/>
              </w:rPr>
              <w:br/>
              <w:t>EH12 9EB</w:t>
            </w:r>
          </w:p>
          <w:p w14:paraId="17F5562A" w14:textId="77E84107" w:rsidR="00104262" w:rsidRPr="00090DC9" w:rsidRDefault="00104262" w:rsidP="00EB7B2F">
            <w:pPr>
              <w:spacing w:line="240" w:lineRule="auto"/>
              <w:ind w:left="-170"/>
              <w:rPr>
                <w:rFonts w:eastAsia="Calibri" w:cs="Times New Roman"/>
                <w:color w:val="FFFFFF" w:themeColor="background1"/>
                <w:szCs w:val="30"/>
                <w:lang w:val="en-US"/>
              </w:rPr>
            </w:pPr>
            <w:r w:rsidRPr="00090DC9">
              <w:rPr>
                <w:rFonts w:eastAsia="Calibri" w:cs="Times New Roman"/>
                <w:color w:val="FFFFFF" w:themeColor="background1"/>
                <w:szCs w:val="30"/>
                <w:lang w:val="en-US"/>
              </w:rPr>
              <w:t>0131 623 4300</w:t>
            </w:r>
          </w:p>
        </w:tc>
        <w:tc>
          <w:tcPr>
            <w:tcW w:w="4154" w:type="dxa"/>
          </w:tcPr>
          <w:p w14:paraId="39F73517" w14:textId="77777777" w:rsidR="00104262" w:rsidRPr="00090DC9" w:rsidRDefault="00104262" w:rsidP="00EB7B2F">
            <w:pPr>
              <w:spacing w:line="240" w:lineRule="auto"/>
              <w:rPr>
                <w:rFonts w:eastAsia="Calibri" w:cs="Times New Roman"/>
                <w:color w:val="FFFFFF" w:themeColor="background1"/>
                <w:szCs w:val="30"/>
                <w:lang w:val="en-US"/>
              </w:rPr>
            </w:pPr>
            <w:r w:rsidRPr="00090DC9">
              <w:rPr>
                <w:rFonts w:eastAsia="Calibri" w:cs="Times New Roman"/>
                <w:color w:val="FFFFFF" w:themeColor="background1"/>
                <w:szCs w:val="30"/>
                <w:lang w:val="en-US"/>
              </w:rPr>
              <w:t>Glasgow Office</w:t>
            </w:r>
            <w:r w:rsidRPr="00090DC9">
              <w:rPr>
                <w:rFonts w:eastAsia="Calibri" w:cs="Times New Roman"/>
                <w:color w:val="FFFFFF" w:themeColor="background1"/>
                <w:szCs w:val="30"/>
                <w:lang w:val="en-US"/>
              </w:rPr>
              <w:br/>
              <w:t>Delta House</w:t>
            </w:r>
            <w:r w:rsidRPr="00090DC9">
              <w:rPr>
                <w:rFonts w:eastAsia="Calibri" w:cs="Times New Roman"/>
                <w:color w:val="FFFFFF" w:themeColor="background1"/>
                <w:szCs w:val="30"/>
                <w:lang w:val="en-US"/>
              </w:rPr>
              <w:br/>
              <w:t>50 West Nile Street</w:t>
            </w:r>
            <w:r w:rsidRPr="00090DC9">
              <w:rPr>
                <w:rFonts w:eastAsia="Calibri" w:cs="Times New Roman"/>
                <w:color w:val="FFFFFF" w:themeColor="background1"/>
                <w:szCs w:val="30"/>
                <w:lang w:val="en-US"/>
              </w:rPr>
              <w:br/>
              <w:t>Glasgow</w:t>
            </w:r>
            <w:r w:rsidRPr="00090DC9">
              <w:rPr>
                <w:rFonts w:eastAsia="Calibri" w:cs="Times New Roman"/>
                <w:color w:val="FFFFFF" w:themeColor="background1"/>
                <w:szCs w:val="30"/>
                <w:lang w:val="en-US"/>
              </w:rPr>
              <w:br/>
              <w:t>G1 2NP</w:t>
            </w:r>
          </w:p>
          <w:p w14:paraId="5BBC9729" w14:textId="77777777" w:rsidR="00104262" w:rsidRPr="00090DC9" w:rsidRDefault="00104262" w:rsidP="00EB7B2F">
            <w:pPr>
              <w:spacing w:line="240" w:lineRule="auto"/>
              <w:rPr>
                <w:rFonts w:eastAsia="Calibri" w:cs="Times New Roman"/>
                <w:color w:val="FFFFFF" w:themeColor="background1"/>
                <w:szCs w:val="30"/>
                <w:lang w:val="en-US"/>
              </w:rPr>
            </w:pPr>
            <w:r w:rsidRPr="00090DC9">
              <w:rPr>
                <w:rFonts w:eastAsia="Calibri" w:cs="Times New Roman"/>
                <w:color w:val="FFFFFF" w:themeColor="background1"/>
                <w:szCs w:val="30"/>
                <w:lang w:val="en-US"/>
              </w:rPr>
              <w:t>0141 225 6999</w:t>
            </w:r>
          </w:p>
        </w:tc>
      </w:tr>
    </w:tbl>
    <w:p w14:paraId="5EAD2463" w14:textId="2104974A" w:rsidR="0063663E" w:rsidRPr="00ED5EC6" w:rsidRDefault="00617E4A" w:rsidP="00ED5EC6">
      <w:pPr>
        <w:spacing w:before="480"/>
        <w:ind w:right="2811"/>
        <w:rPr>
          <w:color w:val="FFFFFF" w:themeColor="background1"/>
          <w:szCs w:val="30"/>
          <w:lang w:val="en-GB"/>
        </w:rPr>
      </w:pPr>
      <w:r w:rsidRPr="00EE4195">
        <w:rPr>
          <w:color w:val="FFFFFF" w:themeColor="background1"/>
          <w:szCs w:val="30"/>
          <w:lang w:val="en-GB"/>
        </w:rPr>
        <w:t>Scottish Medicines Consortium</w:t>
      </w:r>
      <w:r w:rsidRPr="00EE4195">
        <w:rPr>
          <w:color w:val="FFFFFF" w:themeColor="background1"/>
          <w:szCs w:val="30"/>
          <w:lang w:val="en-GB"/>
        </w:rPr>
        <w:br/>
      </w:r>
      <w:r w:rsidR="00FC55F3" w:rsidRPr="00EE4195">
        <w:rPr>
          <w:color w:val="FFFFFF" w:themeColor="background1"/>
          <w:szCs w:val="30"/>
          <w:lang w:val="en-GB"/>
        </w:rPr>
        <w:t>Healthcare Improvement Scotland</w:t>
      </w:r>
    </w:p>
    <w:sectPr w:rsidR="0063663E" w:rsidRPr="00ED5EC6" w:rsidSect="004E73E4">
      <w:footerReference w:type="first" r:id="rId27"/>
      <w:pgSz w:w="11907" w:h="16839" w:code="9"/>
      <w:pgMar w:top="720" w:right="1417" w:bottom="720"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9CA78" w14:textId="77777777" w:rsidR="00221BA7" w:rsidRDefault="00221BA7" w:rsidP="0094464E">
      <w:pPr>
        <w:spacing w:after="0" w:line="240" w:lineRule="auto"/>
      </w:pPr>
      <w:r>
        <w:separator/>
      </w:r>
    </w:p>
  </w:endnote>
  <w:endnote w:type="continuationSeparator" w:id="0">
    <w:p w14:paraId="4F01A3D1" w14:textId="77777777" w:rsidR="00221BA7" w:rsidRDefault="00221BA7" w:rsidP="0094464E">
      <w:pPr>
        <w:spacing w:after="0" w:line="240" w:lineRule="auto"/>
      </w:pPr>
      <w:r>
        <w:continuationSeparator/>
      </w:r>
    </w:p>
  </w:endnote>
  <w:endnote w:type="continuationNotice" w:id="1">
    <w:p w14:paraId="64D8AF20" w14:textId="77777777" w:rsidR="00221BA7" w:rsidRDefault="00221B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7F3F6" w14:textId="2DCE8821" w:rsidR="003902B4" w:rsidRPr="002F0054" w:rsidRDefault="003902B4" w:rsidP="0044295D">
    <w:pPr>
      <w:pStyle w:val="Footer"/>
      <w:tabs>
        <w:tab w:val="clear" w:pos="4680"/>
        <w:tab w:val="clear" w:pos="9360"/>
        <w:tab w:val="right" w:pos="10489"/>
      </w:tabs>
      <w:rPr>
        <w:lang w:val="en-GB"/>
      </w:rPr>
    </w:pPr>
    <w:r>
      <w:rPr>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5468" w14:textId="3C701075" w:rsidR="003902B4" w:rsidRDefault="003902B4" w:rsidP="00B100C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7160111"/>
      <w:docPartObj>
        <w:docPartGallery w:val="Page Numbers (Bottom of Page)"/>
        <w:docPartUnique/>
      </w:docPartObj>
    </w:sdtPr>
    <w:sdtEndPr>
      <w:rPr>
        <w:noProof/>
      </w:rPr>
    </w:sdtEndPr>
    <w:sdtContent>
      <w:p w14:paraId="5E175748" w14:textId="039CBF77" w:rsidR="003902B4" w:rsidRDefault="003902B4">
        <w:pPr>
          <w:pStyle w:val="Footer"/>
          <w:jc w:val="right"/>
        </w:pPr>
        <w:r>
          <w:fldChar w:fldCharType="begin"/>
        </w:r>
        <w:r>
          <w:instrText xml:space="preserve"> PAGE   \* MERGEFORMAT </w:instrText>
        </w:r>
        <w:r>
          <w:fldChar w:fldCharType="separate"/>
        </w:r>
        <w:r w:rsidR="00C42AFD">
          <w:rPr>
            <w:noProof/>
          </w:rPr>
          <w:t>8</w:t>
        </w:r>
        <w:r>
          <w:fldChar w:fldCharType="end"/>
        </w:r>
      </w:p>
    </w:sdtContent>
  </w:sdt>
  <w:p w14:paraId="78B143F2" w14:textId="35216B1F" w:rsidR="003902B4" w:rsidRPr="002F0054" w:rsidRDefault="003902B4">
    <w:pPr>
      <w:pStyle w:val="Footer"/>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B098" w14:textId="62EB0E4A" w:rsidR="003902B4" w:rsidRDefault="003902B4">
    <w:pPr>
      <w:pStyle w:val="Footer"/>
      <w:jc w:val="right"/>
    </w:pPr>
    <w:r>
      <w:fldChar w:fldCharType="begin"/>
    </w:r>
    <w:r>
      <w:instrText xml:space="preserve"> PAGE   \* MERGEFORMAT </w:instrText>
    </w:r>
    <w:r>
      <w:fldChar w:fldCharType="separate"/>
    </w:r>
    <w:r w:rsidR="00814F74">
      <w:rPr>
        <w:noProof/>
      </w:rPr>
      <w:t>1</w:t>
    </w:r>
    <w:r>
      <w:fldChar w:fldCharType="end"/>
    </w:r>
  </w:p>
  <w:p w14:paraId="3505329B" w14:textId="77777777" w:rsidR="003902B4" w:rsidRPr="008E14DF" w:rsidRDefault="003902B4" w:rsidP="008E1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B03B7" w14:textId="77777777" w:rsidR="00221BA7" w:rsidRDefault="00221BA7" w:rsidP="0094464E">
      <w:pPr>
        <w:spacing w:after="0" w:line="240" w:lineRule="auto"/>
      </w:pPr>
      <w:r>
        <w:separator/>
      </w:r>
    </w:p>
  </w:footnote>
  <w:footnote w:type="continuationSeparator" w:id="0">
    <w:p w14:paraId="72A109E0" w14:textId="77777777" w:rsidR="00221BA7" w:rsidRDefault="00221BA7" w:rsidP="0094464E">
      <w:pPr>
        <w:spacing w:after="0" w:line="240" w:lineRule="auto"/>
      </w:pPr>
      <w:r>
        <w:continuationSeparator/>
      </w:r>
    </w:p>
  </w:footnote>
  <w:footnote w:type="continuationNotice" w:id="1">
    <w:p w14:paraId="7BC90A34" w14:textId="77777777" w:rsidR="00221BA7" w:rsidRDefault="00221B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B706" w14:textId="3695F8CA" w:rsidR="003902B4" w:rsidRDefault="003902B4" w:rsidP="00B100C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C0B79" w14:textId="34B57300" w:rsidR="003902B4" w:rsidRPr="00983413" w:rsidRDefault="003902B4" w:rsidP="00983413">
    <w:pPr>
      <w:pStyle w:val="Header"/>
    </w:pPr>
  </w:p>
</w:hdr>
</file>

<file path=word/intelligence2.xml><?xml version="1.0" encoding="utf-8"?>
<int2:intelligence xmlns:int2="http://schemas.microsoft.com/office/intelligence/2020/intelligence" xmlns:oel="http://schemas.microsoft.com/office/2019/extlst">
  <int2:observations>
    <int2:textHash int2:hashCode="LOKXXXnn8FfYIs" int2:id="JmqTe4jt">
      <int2:state int2:value="Rejected" int2:type="AugLoop_Text_Critique"/>
    </int2:textHash>
    <int2:textHash int2:hashCode="75dYQNAN79yhki" int2:id="MN5kUdJU">
      <int2:state int2:value="Rejected" int2:type="spell"/>
    </int2:textHash>
    <int2:textHash int2:hashCode="hN6B5b8f/AaH/i" int2:id="NT3ZCYw3">
      <int2:state int2:value="Rejected" int2:type="AugLoop_Text_Critique"/>
    </int2:textHash>
    <int2:textHash int2:hashCode="94/TpV8E24PdES" int2:id="OHS1WgCX">
      <int2:state int2:value="Rejected" int2:type="AugLoop_Text_Critique"/>
    </int2:textHash>
    <int2:textHash int2:hashCode="SlYFDncvjWIs3o" int2:id="aWqKuh2p">
      <int2:state int2:value="Rejected" int2:type="AugLoop_Text_Critique"/>
    </int2:textHash>
    <int2:textHash int2:hashCode="Dl/wog3gULLKCe" int2:id="rmxBiIJw">
      <int2:state int2:value="Rejected" int2:type="AugLoop_Text_Critique"/>
    </int2:textHash>
    <int2:bookmark int2:bookmarkName="_Int_xjQMb3IU" int2:invalidationBookmarkName="" int2:hashCode="ROPK6A6rDpdROZ" int2:id="3oiqMJLG">
      <int2:state int2:value="Rejected" int2:type="gram"/>
    </int2:bookmark>
    <int2:bookmark int2:bookmarkName="_Int_OYr7Wrk9" int2:invalidationBookmarkName="" int2:hashCode="sJ0IuCSomVftAu" int2:id="EZKTo9EQ">
      <int2:state int2:value="Rejected" int2:type="style"/>
    </int2:bookmark>
    <int2:bookmark int2:bookmarkName="_Int_kjlMaFL5" int2:invalidationBookmarkName="" int2:hashCode="RoHRJMxsS3O6q/" int2:id="Y31WsxRw">
      <int2:state int2:value="Rejected" int2:type="style"/>
    </int2:bookmark>
    <int2:bookmark int2:bookmarkName="_Int_eDS6QNRX" int2:invalidationBookmarkName="" int2:hashCode="RoHRJMxsS3O6q/" int2:id="mZdjFi4b">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1264"/>
    <w:multiLevelType w:val="hybridMultilevel"/>
    <w:tmpl w:val="D7E6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24E5A"/>
    <w:multiLevelType w:val="hybridMultilevel"/>
    <w:tmpl w:val="7D246994"/>
    <w:lvl w:ilvl="0" w:tplc="B688038E">
      <w:start w:val="1"/>
      <w:numFmt w:val="decimal"/>
      <w:lvlText w:val="%1."/>
      <w:lvlJc w:val="left"/>
      <w:pPr>
        <w:ind w:left="4046" w:hanging="360"/>
      </w:pPr>
      <w:rPr>
        <w:rFonts w:hint="default"/>
        <w:color w:val="602365"/>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105E5F"/>
    <w:multiLevelType w:val="hybridMultilevel"/>
    <w:tmpl w:val="0DF01A20"/>
    <w:lvl w:ilvl="0" w:tplc="9820B1CA">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84AD9"/>
    <w:multiLevelType w:val="hybridMultilevel"/>
    <w:tmpl w:val="5076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194A7B"/>
    <w:multiLevelType w:val="hybridMultilevel"/>
    <w:tmpl w:val="0D003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35A6D"/>
    <w:multiLevelType w:val="hybridMultilevel"/>
    <w:tmpl w:val="83C8F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202352"/>
    <w:multiLevelType w:val="hybridMultilevel"/>
    <w:tmpl w:val="788E4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578C7"/>
    <w:multiLevelType w:val="hybridMultilevel"/>
    <w:tmpl w:val="5DDAD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99156E3"/>
    <w:multiLevelType w:val="hybridMultilevel"/>
    <w:tmpl w:val="3364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635482"/>
    <w:multiLevelType w:val="hybridMultilevel"/>
    <w:tmpl w:val="8E2EF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3744B3"/>
    <w:multiLevelType w:val="hybridMultilevel"/>
    <w:tmpl w:val="A2BED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606AA3"/>
    <w:multiLevelType w:val="hybridMultilevel"/>
    <w:tmpl w:val="819E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9020380">
    <w:abstractNumId w:val="2"/>
  </w:num>
  <w:num w:numId="2" w16cid:durableId="716902486">
    <w:abstractNumId w:val="4"/>
  </w:num>
  <w:num w:numId="3" w16cid:durableId="1494418600">
    <w:abstractNumId w:val="0"/>
  </w:num>
  <w:num w:numId="4" w16cid:durableId="1253051246">
    <w:abstractNumId w:val="6"/>
  </w:num>
  <w:num w:numId="5" w16cid:durableId="1341347818">
    <w:abstractNumId w:val="11"/>
  </w:num>
  <w:num w:numId="6" w16cid:durableId="772212821">
    <w:abstractNumId w:val="8"/>
  </w:num>
  <w:num w:numId="7" w16cid:durableId="558782249">
    <w:abstractNumId w:val="9"/>
  </w:num>
  <w:num w:numId="8" w16cid:durableId="2106879227">
    <w:abstractNumId w:val="5"/>
  </w:num>
  <w:num w:numId="9" w16cid:durableId="568152862">
    <w:abstractNumId w:val="1"/>
  </w:num>
  <w:num w:numId="10" w16cid:durableId="272515100">
    <w:abstractNumId w:val="10"/>
  </w:num>
  <w:num w:numId="11" w16cid:durableId="1479111241">
    <w:abstractNumId w:val="7"/>
  </w:num>
  <w:num w:numId="12" w16cid:durableId="199826223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colormru v:ext="edit" colors="#77b58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576"/>
    <w:rsid w:val="0000000F"/>
    <w:rsid w:val="0000124F"/>
    <w:rsid w:val="00003730"/>
    <w:rsid w:val="000043BD"/>
    <w:rsid w:val="000047C5"/>
    <w:rsid w:val="00004DA3"/>
    <w:rsid w:val="00005923"/>
    <w:rsid w:val="00005BA9"/>
    <w:rsid w:val="000065ED"/>
    <w:rsid w:val="00006D6F"/>
    <w:rsid w:val="00006E30"/>
    <w:rsid w:val="000079DB"/>
    <w:rsid w:val="00007A48"/>
    <w:rsid w:val="00010558"/>
    <w:rsid w:val="00010D4E"/>
    <w:rsid w:val="000112B7"/>
    <w:rsid w:val="00012F8C"/>
    <w:rsid w:val="000131AD"/>
    <w:rsid w:val="00016704"/>
    <w:rsid w:val="00016A40"/>
    <w:rsid w:val="00016C15"/>
    <w:rsid w:val="0002110C"/>
    <w:rsid w:val="00024496"/>
    <w:rsid w:val="0002450E"/>
    <w:rsid w:val="0002460E"/>
    <w:rsid w:val="0002472D"/>
    <w:rsid w:val="00025682"/>
    <w:rsid w:val="00025747"/>
    <w:rsid w:val="00026316"/>
    <w:rsid w:val="00026F4B"/>
    <w:rsid w:val="0002709E"/>
    <w:rsid w:val="0002747F"/>
    <w:rsid w:val="000318FC"/>
    <w:rsid w:val="000320FD"/>
    <w:rsid w:val="0003217E"/>
    <w:rsid w:val="00033931"/>
    <w:rsid w:val="00034FF7"/>
    <w:rsid w:val="00035775"/>
    <w:rsid w:val="00035EB5"/>
    <w:rsid w:val="00036F79"/>
    <w:rsid w:val="000374A5"/>
    <w:rsid w:val="00037545"/>
    <w:rsid w:val="00041C2C"/>
    <w:rsid w:val="0004201B"/>
    <w:rsid w:val="00044331"/>
    <w:rsid w:val="00044517"/>
    <w:rsid w:val="00045AC6"/>
    <w:rsid w:val="00045C6D"/>
    <w:rsid w:val="00045E63"/>
    <w:rsid w:val="00046DB4"/>
    <w:rsid w:val="00046E5D"/>
    <w:rsid w:val="00052D54"/>
    <w:rsid w:val="0005343B"/>
    <w:rsid w:val="00053F69"/>
    <w:rsid w:val="0005644D"/>
    <w:rsid w:val="0006103D"/>
    <w:rsid w:val="00062113"/>
    <w:rsid w:val="000624D5"/>
    <w:rsid w:val="00062550"/>
    <w:rsid w:val="00063666"/>
    <w:rsid w:val="00063D51"/>
    <w:rsid w:val="000646E0"/>
    <w:rsid w:val="00067EEB"/>
    <w:rsid w:val="00070708"/>
    <w:rsid w:val="000713BE"/>
    <w:rsid w:val="0007389D"/>
    <w:rsid w:val="00074372"/>
    <w:rsid w:val="000746AD"/>
    <w:rsid w:val="00074E64"/>
    <w:rsid w:val="00075A81"/>
    <w:rsid w:val="00075C54"/>
    <w:rsid w:val="00080165"/>
    <w:rsid w:val="00081D54"/>
    <w:rsid w:val="00082492"/>
    <w:rsid w:val="000826EE"/>
    <w:rsid w:val="00084083"/>
    <w:rsid w:val="00084BE9"/>
    <w:rsid w:val="00084D5F"/>
    <w:rsid w:val="0008706D"/>
    <w:rsid w:val="00087AD9"/>
    <w:rsid w:val="00090096"/>
    <w:rsid w:val="00090128"/>
    <w:rsid w:val="000902EF"/>
    <w:rsid w:val="0009085C"/>
    <w:rsid w:val="00090AF7"/>
    <w:rsid w:val="00090DC9"/>
    <w:rsid w:val="00091999"/>
    <w:rsid w:val="000926A5"/>
    <w:rsid w:val="0009440F"/>
    <w:rsid w:val="000945CE"/>
    <w:rsid w:val="00094712"/>
    <w:rsid w:val="00094ADE"/>
    <w:rsid w:val="00095DB7"/>
    <w:rsid w:val="000967FE"/>
    <w:rsid w:val="00096C6C"/>
    <w:rsid w:val="00096D32"/>
    <w:rsid w:val="000A0C87"/>
    <w:rsid w:val="000A0EF8"/>
    <w:rsid w:val="000A1463"/>
    <w:rsid w:val="000A237B"/>
    <w:rsid w:val="000A361F"/>
    <w:rsid w:val="000A3BE2"/>
    <w:rsid w:val="000A3E80"/>
    <w:rsid w:val="000A3FF7"/>
    <w:rsid w:val="000A6497"/>
    <w:rsid w:val="000A65D4"/>
    <w:rsid w:val="000A7F9F"/>
    <w:rsid w:val="000B023C"/>
    <w:rsid w:val="000B26D1"/>
    <w:rsid w:val="000B275F"/>
    <w:rsid w:val="000B2931"/>
    <w:rsid w:val="000B2E6E"/>
    <w:rsid w:val="000B465A"/>
    <w:rsid w:val="000B4765"/>
    <w:rsid w:val="000B4B84"/>
    <w:rsid w:val="000B51E3"/>
    <w:rsid w:val="000B73C9"/>
    <w:rsid w:val="000B7E5B"/>
    <w:rsid w:val="000B7EEA"/>
    <w:rsid w:val="000C1502"/>
    <w:rsid w:val="000C2718"/>
    <w:rsid w:val="000C2936"/>
    <w:rsid w:val="000C3306"/>
    <w:rsid w:val="000C34F9"/>
    <w:rsid w:val="000C3ABB"/>
    <w:rsid w:val="000C4896"/>
    <w:rsid w:val="000C4FF1"/>
    <w:rsid w:val="000C5FE7"/>
    <w:rsid w:val="000C696D"/>
    <w:rsid w:val="000C6BE4"/>
    <w:rsid w:val="000C6E96"/>
    <w:rsid w:val="000C73BD"/>
    <w:rsid w:val="000C7E8A"/>
    <w:rsid w:val="000D0962"/>
    <w:rsid w:val="000D0BDC"/>
    <w:rsid w:val="000D1A85"/>
    <w:rsid w:val="000D3DEE"/>
    <w:rsid w:val="000D4090"/>
    <w:rsid w:val="000D4D6C"/>
    <w:rsid w:val="000D502A"/>
    <w:rsid w:val="000D54B8"/>
    <w:rsid w:val="000D5AAE"/>
    <w:rsid w:val="000D6123"/>
    <w:rsid w:val="000D7BBD"/>
    <w:rsid w:val="000D7DF1"/>
    <w:rsid w:val="000E08D7"/>
    <w:rsid w:val="000E175A"/>
    <w:rsid w:val="000E18EB"/>
    <w:rsid w:val="000E1ABC"/>
    <w:rsid w:val="000E2615"/>
    <w:rsid w:val="000E2B46"/>
    <w:rsid w:val="000E2CD5"/>
    <w:rsid w:val="000E4D27"/>
    <w:rsid w:val="000E5342"/>
    <w:rsid w:val="000E5736"/>
    <w:rsid w:val="000E5B2D"/>
    <w:rsid w:val="000E5D7C"/>
    <w:rsid w:val="000E76BE"/>
    <w:rsid w:val="000E778C"/>
    <w:rsid w:val="000F0318"/>
    <w:rsid w:val="000F1008"/>
    <w:rsid w:val="000F2012"/>
    <w:rsid w:val="000F34FD"/>
    <w:rsid w:val="000F42EB"/>
    <w:rsid w:val="000F451A"/>
    <w:rsid w:val="000F503C"/>
    <w:rsid w:val="000F6FA3"/>
    <w:rsid w:val="00100484"/>
    <w:rsid w:val="0010204A"/>
    <w:rsid w:val="0010258A"/>
    <w:rsid w:val="001026F9"/>
    <w:rsid w:val="00102ADE"/>
    <w:rsid w:val="00103721"/>
    <w:rsid w:val="00104262"/>
    <w:rsid w:val="00104868"/>
    <w:rsid w:val="001063D7"/>
    <w:rsid w:val="00106869"/>
    <w:rsid w:val="00106DA7"/>
    <w:rsid w:val="001075F5"/>
    <w:rsid w:val="00107ECE"/>
    <w:rsid w:val="0011057F"/>
    <w:rsid w:val="00110D27"/>
    <w:rsid w:val="0011161C"/>
    <w:rsid w:val="00112B21"/>
    <w:rsid w:val="001142ED"/>
    <w:rsid w:val="0011502E"/>
    <w:rsid w:val="00115BAC"/>
    <w:rsid w:val="00115EA9"/>
    <w:rsid w:val="001171BD"/>
    <w:rsid w:val="001204DE"/>
    <w:rsid w:val="00120B13"/>
    <w:rsid w:val="001212AD"/>
    <w:rsid w:val="00121714"/>
    <w:rsid w:val="00122716"/>
    <w:rsid w:val="001227AD"/>
    <w:rsid w:val="00123707"/>
    <w:rsid w:val="001240F8"/>
    <w:rsid w:val="00124FFA"/>
    <w:rsid w:val="00126841"/>
    <w:rsid w:val="00127410"/>
    <w:rsid w:val="001276B6"/>
    <w:rsid w:val="0012787D"/>
    <w:rsid w:val="001340BC"/>
    <w:rsid w:val="0013453E"/>
    <w:rsid w:val="00134599"/>
    <w:rsid w:val="00134A9B"/>
    <w:rsid w:val="00136B6D"/>
    <w:rsid w:val="00137AB6"/>
    <w:rsid w:val="00137F8A"/>
    <w:rsid w:val="00140103"/>
    <w:rsid w:val="001405EE"/>
    <w:rsid w:val="00140994"/>
    <w:rsid w:val="00140C22"/>
    <w:rsid w:val="00140DCD"/>
    <w:rsid w:val="0014317A"/>
    <w:rsid w:val="00144B62"/>
    <w:rsid w:val="00144D96"/>
    <w:rsid w:val="001457DE"/>
    <w:rsid w:val="0014728E"/>
    <w:rsid w:val="00150D8A"/>
    <w:rsid w:val="00154146"/>
    <w:rsid w:val="0015514B"/>
    <w:rsid w:val="001571F3"/>
    <w:rsid w:val="00157506"/>
    <w:rsid w:val="00157F1B"/>
    <w:rsid w:val="00160084"/>
    <w:rsid w:val="001618DB"/>
    <w:rsid w:val="0016440A"/>
    <w:rsid w:val="00164538"/>
    <w:rsid w:val="00165717"/>
    <w:rsid w:val="001668DB"/>
    <w:rsid w:val="001674F8"/>
    <w:rsid w:val="00170056"/>
    <w:rsid w:val="00172132"/>
    <w:rsid w:val="00172A2F"/>
    <w:rsid w:val="001737C7"/>
    <w:rsid w:val="0017480C"/>
    <w:rsid w:val="00174C93"/>
    <w:rsid w:val="00175F9D"/>
    <w:rsid w:val="0018042E"/>
    <w:rsid w:val="0018139C"/>
    <w:rsid w:val="0018294D"/>
    <w:rsid w:val="0018491D"/>
    <w:rsid w:val="00184A0B"/>
    <w:rsid w:val="0018500A"/>
    <w:rsid w:val="001850E1"/>
    <w:rsid w:val="00186BE1"/>
    <w:rsid w:val="00187076"/>
    <w:rsid w:val="001873F5"/>
    <w:rsid w:val="0018740F"/>
    <w:rsid w:val="001904AB"/>
    <w:rsid w:val="00191035"/>
    <w:rsid w:val="0019290E"/>
    <w:rsid w:val="00192B03"/>
    <w:rsid w:val="00193DDD"/>
    <w:rsid w:val="0019587B"/>
    <w:rsid w:val="00196C9F"/>
    <w:rsid w:val="001977E5"/>
    <w:rsid w:val="00197A34"/>
    <w:rsid w:val="00197A3D"/>
    <w:rsid w:val="001A1170"/>
    <w:rsid w:val="001A332A"/>
    <w:rsid w:val="001A4433"/>
    <w:rsid w:val="001A4975"/>
    <w:rsid w:val="001A4A06"/>
    <w:rsid w:val="001A6D31"/>
    <w:rsid w:val="001A70FB"/>
    <w:rsid w:val="001A75BC"/>
    <w:rsid w:val="001B1A34"/>
    <w:rsid w:val="001B1A82"/>
    <w:rsid w:val="001B2680"/>
    <w:rsid w:val="001B3312"/>
    <w:rsid w:val="001B3DD7"/>
    <w:rsid w:val="001B47D4"/>
    <w:rsid w:val="001B4852"/>
    <w:rsid w:val="001B53EC"/>
    <w:rsid w:val="001B72EE"/>
    <w:rsid w:val="001C1A4B"/>
    <w:rsid w:val="001C35DE"/>
    <w:rsid w:val="001C40E2"/>
    <w:rsid w:val="001C5010"/>
    <w:rsid w:val="001C5C73"/>
    <w:rsid w:val="001C65ED"/>
    <w:rsid w:val="001C6962"/>
    <w:rsid w:val="001C6B70"/>
    <w:rsid w:val="001C6F32"/>
    <w:rsid w:val="001D0D3F"/>
    <w:rsid w:val="001D1908"/>
    <w:rsid w:val="001D1A74"/>
    <w:rsid w:val="001D2950"/>
    <w:rsid w:val="001D42CF"/>
    <w:rsid w:val="001D42EC"/>
    <w:rsid w:val="001D4981"/>
    <w:rsid w:val="001D4BE6"/>
    <w:rsid w:val="001D5944"/>
    <w:rsid w:val="001D605A"/>
    <w:rsid w:val="001D6595"/>
    <w:rsid w:val="001D783B"/>
    <w:rsid w:val="001E04B6"/>
    <w:rsid w:val="001E04CD"/>
    <w:rsid w:val="001E1C16"/>
    <w:rsid w:val="001E380E"/>
    <w:rsid w:val="001E406D"/>
    <w:rsid w:val="001E4469"/>
    <w:rsid w:val="001E4753"/>
    <w:rsid w:val="001E51BB"/>
    <w:rsid w:val="001E5DC0"/>
    <w:rsid w:val="001E61E0"/>
    <w:rsid w:val="001E6ED0"/>
    <w:rsid w:val="001E6FBB"/>
    <w:rsid w:val="001E7039"/>
    <w:rsid w:val="001E7D78"/>
    <w:rsid w:val="001F12C1"/>
    <w:rsid w:val="001F182F"/>
    <w:rsid w:val="001F31F9"/>
    <w:rsid w:val="001F39EC"/>
    <w:rsid w:val="001F4883"/>
    <w:rsid w:val="001F4A93"/>
    <w:rsid w:val="001F4F6A"/>
    <w:rsid w:val="001F5AFE"/>
    <w:rsid w:val="001F7368"/>
    <w:rsid w:val="001F7BA5"/>
    <w:rsid w:val="00200B53"/>
    <w:rsid w:val="002019DE"/>
    <w:rsid w:val="0020263C"/>
    <w:rsid w:val="00202A55"/>
    <w:rsid w:val="00203B09"/>
    <w:rsid w:val="00204BBD"/>
    <w:rsid w:val="002051D3"/>
    <w:rsid w:val="002066E1"/>
    <w:rsid w:val="0020748E"/>
    <w:rsid w:val="00207E2F"/>
    <w:rsid w:val="0021077C"/>
    <w:rsid w:val="00210F62"/>
    <w:rsid w:val="002116E0"/>
    <w:rsid w:val="00212BAC"/>
    <w:rsid w:val="00212BED"/>
    <w:rsid w:val="00213EC0"/>
    <w:rsid w:val="00214570"/>
    <w:rsid w:val="00214CCE"/>
    <w:rsid w:val="00215005"/>
    <w:rsid w:val="0021505D"/>
    <w:rsid w:val="00215095"/>
    <w:rsid w:val="00215271"/>
    <w:rsid w:val="0021532D"/>
    <w:rsid w:val="00215752"/>
    <w:rsid w:val="00215788"/>
    <w:rsid w:val="00215CF8"/>
    <w:rsid w:val="0021648A"/>
    <w:rsid w:val="00220678"/>
    <w:rsid w:val="00221BA7"/>
    <w:rsid w:val="002226E4"/>
    <w:rsid w:val="002235BB"/>
    <w:rsid w:val="002241F5"/>
    <w:rsid w:val="00224234"/>
    <w:rsid w:val="00226430"/>
    <w:rsid w:val="00226764"/>
    <w:rsid w:val="002267AE"/>
    <w:rsid w:val="00232D3E"/>
    <w:rsid w:val="002333A4"/>
    <w:rsid w:val="00234688"/>
    <w:rsid w:val="00235F8A"/>
    <w:rsid w:val="00235FF8"/>
    <w:rsid w:val="002365D0"/>
    <w:rsid w:val="002401AF"/>
    <w:rsid w:val="00240AD5"/>
    <w:rsid w:val="00241106"/>
    <w:rsid w:val="00242114"/>
    <w:rsid w:val="00242147"/>
    <w:rsid w:val="002437C7"/>
    <w:rsid w:val="00243DE3"/>
    <w:rsid w:val="002444A7"/>
    <w:rsid w:val="00244C34"/>
    <w:rsid w:val="00246200"/>
    <w:rsid w:val="00250D66"/>
    <w:rsid w:val="002528B1"/>
    <w:rsid w:val="00254501"/>
    <w:rsid w:val="00254878"/>
    <w:rsid w:val="00255B9A"/>
    <w:rsid w:val="002560AC"/>
    <w:rsid w:val="002568AA"/>
    <w:rsid w:val="002576A0"/>
    <w:rsid w:val="00257A07"/>
    <w:rsid w:val="00257BE3"/>
    <w:rsid w:val="00257C15"/>
    <w:rsid w:val="002609FD"/>
    <w:rsid w:val="002610D5"/>
    <w:rsid w:val="002629CE"/>
    <w:rsid w:val="002633D1"/>
    <w:rsid w:val="00263AC9"/>
    <w:rsid w:val="002640E4"/>
    <w:rsid w:val="002642AA"/>
    <w:rsid w:val="002643CA"/>
    <w:rsid w:val="002644B7"/>
    <w:rsid w:val="00264543"/>
    <w:rsid w:val="00265C70"/>
    <w:rsid w:val="00265EAD"/>
    <w:rsid w:val="00266EC5"/>
    <w:rsid w:val="0026799D"/>
    <w:rsid w:val="00270117"/>
    <w:rsid w:val="00270A74"/>
    <w:rsid w:val="00270F30"/>
    <w:rsid w:val="00274100"/>
    <w:rsid w:val="00275C9B"/>
    <w:rsid w:val="00280B0C"/>
    <w:rsid w:val="00281298"/>
    <w:rsid w:val="00281955"/>
    <w:rsid w:val="00283014"/>
    <w:rsid w:val="00283089"/>
    <w:rsid w:val="0028346B"/>
    <w:rsid w:val="00283750"/>
    <w:rsid w:val="00285375"/>
    <w:rsid w:val="0028677B"/>
    <w:rsid w:val="002878A1"/>
    <w:rsid w:val="00290051"/>
    <w:rsid w:val="00291384"/>
    <w:rsid w:val="00291719"/>
    <w:rsid w:val="002920E2"/>
    <w:rsid w:val="002921C5"/>
    <w:rsid w:val="00292B2F"/>
    <w:rsid w:val="00292B4E"/>
    <w:rsid w:val="00292BEF"/>
    <w:rsid w:val="00293A4D"/>
    <w:rsid w:val="00293F64"/>
    <w:rsid w:val="00295B0B"/>
    <w:rsid w:val="002970C0"/>
    <w:rsid w:val="00297DC5"/>
    <w:rsid w:val="002A1431"/>
    <w:rsid w:val="002A17EA"/>
    <w:rsid w:val="002A1E91"/>
    <w:rsid w:val="002A2333"/>
    <w:rsid w:val="002A2B60"/>
    <w:rsid w:val="002A3EDC"/>
    <w:rsid w:val="002A58ED"/>
    <w:rsid w:val="002A66A6"/>
    <w:rsid w:val="002A6961"/>
    <w:rsid w:val="002A724C"/>
    <w:rsid w:val="002A783B"/>
    <w:rsid w:val="002A7BE2"/>
    <w:rsid w:val="002B047E"/>
    <w:rsid w:val="002B1645"/>
    <w:rsid w:val="002B2AE8"/>
    <w:rsid w:val="002B2FD2"/>
    <w:rsid w:val="002B3FBB"/>
    <w:rsid w:val="002B4B15"/>
    <w:rsid w:val="002B5840"/>
    <w:rsid w:val="002B6A17"/>
    <w:rsid w:val="002C0389"/>
    <w:rsid w:val="002C1574"/>
    <w:rsid w:val="002C176D"/>
    <w:rsid w:val="002C3485"/>
    <w:rsid w:val="002C3550"/>
    <w:rsid w:val="002C38E9"/>
    <w:rsid w:val="002C3FFC"/>
    <w:rsid w:val="002C413C"/>
    <w:rsid w:val="002C4D46"/>
    <w:rsid w:val="002C5632"/>
    <w:rsid w:val="002C5E3C"/>
    <w:rsid w:val="002C6BDB"/>
    <w:rsid w:val="002D01A7"/>
    <w:rsid w:val="002D02CE"/>
    <w:rsid w:val="002D041D"/>
    <w:rsid w:val="002D06F6"/>
    <w:rsid w:val="002D11EB"/>
    <w:rsid w:val="002D1F94"/>
    <w:rsid w:val="002D2589"/>
    <w:rsid w:val="002D2604"/>
    <w:rsid w:val="002D2758"/>
    <w:rsid w:val="002D30F2"/>
    <w:rsid w:val="002D450A"/>
    <w:rsid w:val="002D4712"/>
    <w:rsid w:val="002D4A33"/>
    <w:rsid w:val="002D7892"/>
    <w:rsid w:val="002D792E"/>
    <w:rsid w:val="002E01AD"/>
    <w:rsid w:val="002E1042"/>
    <w:rsid w:val="002E1287"/>
    <w:rsid w:val="002E200F"/>
    <w:rsid w:val="002E2044"/>
    <w:rsid w:val="002E3448"/>
    <w:rsid w:val="002E385E"/>
    <w:rsid w:val="002E4303"/>
    <w:rsid w:val="002E50D7"/>
    <w:rsid w:val="002E53EB"/>
    <w:rsid w:val="002E5C05"/>
    <w:rsid w:val="002E6C3A"/>
    <w:rsid w:val="002F0054"/>
    <w:rsid w:val="002F0326"/>
    <w:rsid w:val="002F0E2D"/>
    <w:rsid w:val="002F13A5"/>
    <w:rsid w:val="002F1CD8"/>
    <w:rsid w:val="002F3266"/>
    <w:rsid w:val="002F3444"/>
    <w:rsid w:val="002F3CDA"/>
    <w:rsid w:val="002F464A"/>
    <w:rsid w:val="002F4B75"/>
    <w:rsid w:val="002F554E"/>
    <w:rsid w:val="002F60F2"/>
    <w:rsid w:val="002F6AA9"/>
    <w:rsid w:val="002F7BC2"/>
    <w:rsid w:val="002F7F2F"/>
    <w:rsid w:val="00301284"/>
    <w:rsid w:val="0030259E"/>
    <w:rsid w:val="00302774"/>
    <w:rsid w:val="00303FDE"/>
    <w:rsid w:val="00305C86"/>
    <w:rsid w:val="00306A95"/>
    <w:rsid w:val="0030708F"/>
    <w:rsid w:val="003106C2"/>
    <w:rsid w:val="003116D5"/>
    <w:rsid w:val="00312726"/>
    <w:rsid w:val="00312BA1"/>
    <w:rsid w:val="00313E3A"/>
    <w:rsid w:val="003151AA"/>
    <w:rsid w:val="0031718E"/>
    <w:rsid w:val="003171D1"/>
    <w:rsid w:val="00317377"/>
    <w:rsid w:val="00317C0B"/>
    <w:rsid w:val="00320086"/>
    <w:rsid w:val="00322C49"/>
    <w:rsid w:val="0032394D"/>
    <w:rsid w:val="003243F2"/>
    <w:rsid w:val="00324413"/>
    <w:rsid w:val="003269E8"/>
    <w:rsid w:val="00330239"/>
    <w:rsid w:val="00330DE3"/>
    <w:rsid w:val="00331EF4"/>
    <w:rsid w:val="00332272"/>
    <w:rsid w:val="00332A97"/>
    <w:rsid w:val="00333098"/>
    <w:rsid w:val="00334F26"/>
    <w:rsid w:val="0033620C"/>
    <w:rsid w:val="00336DB6"/>
    <w:rsid w:val="003440FC"/>
    <w:rsid w:val="0034526C"/>
    <w:rsid w:val="00345720"/>
    <w:rsid w:val="00346A75"/>
    <w:rsid w:val="00346CAD"/>
    <w:rsid w:val="00347573"/>
    <w:rsid w:val="00347BDF"/>
    <w:rsid w:val="00347EE9"/>
    <w:rsid w:val="003513F2"/>
    <w:rsid w:val="00351D04"/>
    <w:rsid w:val="00352038"/>
    <w:rsid w:val="00352869"/>
    <w:rsid w:val="00352A62"/>
    <w:rsid w:val="00353A21"/>
    <w:rsid w:val="00353CB5"/>
    <w:rsid w:val="00353FF2"/>
    <w:rsid w:val="00356255"/>
    <w:rsid w:val="00356509"/>
    <w:rsid w:val="00356AF8"/>
    <w:rsid w:val="00357FAB"/>
    <w:rsid w:val="0035C90D"/>
    <w:rsid w:val="00361833"/>
    <w:rsid w:val="00362807"/>
    <w:rsid w:val="00362F0F"/>
    <w:rsid w:val="00363660"/>
    <w:rsid w:val="003638D7"/>
    <w:rsid w:val="00364E2B"/>
    <w:rsid w:val="0037084C"/>
    <w:rsid w:val="00371472"/>
    <w:rsid w:val="0037294E"/>
    <w:rsid w:val="003735D9"/>
    <w:rsid w:val="003738EB"/>
    <w:rsid w:val="00374A21"/>
    <w:rsid w:val="00375EE6"/>
    <w:rsid w:val="00376987"/>
    <w:rsid w:val="00380004"/>
    <w:rsid w:val="0038045D"/>
    <w:rsid w:val="003810BA"/>
    <w:rsid w:val="00383B91"/>
    <w:rsid w:val="00385111"/>
    <w:rsid w:val="00385FC7"/>
    <w:rsid w:val="00386A53"/>
    <w:rsid w:val="00387FAD"/>
    <w:rsid w:val="003902B4"/>
    <w:rsid w:val="0039131B"/>
    <w:rsid w:val="003931E9"/>
    <w:rsid w:val="00395468"/>
    <w:rsid w:val="00395561"/>
    <w:rsid w:val="00396959"/>
    <w:rsid w:val="003A0A37"/>
    <w:rsid w:val="003A1A74"/>
    <w:rsid w:val="003A3D1B"/>
    <w:rsid w:val="003A48B8"/>
    <w:rsid w:val="003A52FA"/>
    <w:rsid w:val="003A57DA"/>
    <w:rsid w:val="003B0F1F"/>
    <w:rsid w:val="003B1953"/>
    <w:rsid w:val="003B4795"/>
    <w:rsid w:val="003C1CA0"/>
    <w:rsid w:val="003C2026"/>
    <w:rsid w:val="003C2712"/>
    <w:rsid w:val="003C435B"/>
    <w:rsid w:val="003C4FBD"/>
    <w:rsid w:val="003C516F"/>
    <w:rsid w:val="003C545A"/>
    <w:rsid w:val="003C5486"/>
    <w:rsid w:val="003C5F4E"/>
    <w:rsid w:val="003C6B4B"/>
    <w:rsid w:val="003C6BAD"/>
    <w:rsid w:val="003C6FDF"/>
    <w:rsid w:val="003C7282"/>
    <w:rsid w:val="003C75C3"/>
    <w:rsid w:val="003C7AED"/>
    <w:rsid w:val="003D01A6"/>
    <w:rsid w:val="003D0B24"/>
    <w:rsid w:val="003D0B28"/>
    <w:rsid w:val="003D2888"/>
    <w:rsid w:val="003D2B72"/>
    <w:rsid w:val="003D4AB1"/>
    <w:rsid w:val="003D51E7"/>
    <w:rsid w:val="003D57CE"/>
    <w:rsid w:val="003D77C3"/>
    <w:rsid w:val="003D7B0A"/>
    <w:rsid w:val="003E0AD2"/>
    <w:rsid w:val="003E0D55"/>
    <w:rsid w:val="003E188E"/>
    <w:rsid w:val="003E21BB"/>
    <w:rsid w:val="003E3318"/>
    <w:rsid w:val="003E38C3"/>
    <w:rsid w:val="003E3BDC"/>
    <w:rsid w:val="003E45FE"/>
    <w:rsid w:val="003E500D"/>
    <w:rsid w:val="003E53C6"/>
    <w:rsid w:val="003E595B"/>
    <w:rsid w:val="003E60D5"/>
    <w:rsid w:val="003E624D"/>
    <w:rsid w:val="003E68F1"/>
    <w:rsid w:val="003E6B54"/>
    <w:rsid w:val="003F0C13"/>
    <w:rsid w:val="003F0C52"/>
    <w:rsid w:val="003F175F"/>
    <w:rsid w:val="003F3F53"/>
    <w:rsid w:val="003F47BD"/>
    <w:rsid w:val="003F4CA0"/>
    <w:rsid w:val="003F5991"/>
    <w:rsid w:val="003F5A58"/>
    <w:rsid w:val="003F7129"/>
    <w:rsid w:val="00400484"/>
    <w:rsid w:val="004027D3"/>
    <w:rsid w:val="00402F08"/>
    <w:rsid w:val="00403AA0"/>
    <w:rsid w:val="00404BA9"/>
    <w:rsid w:val="00404D55"/>
    <w:rsid w:val="00404E8B"/>
    <w:rsid w:val="004067A2"/>
    <w:rsid w:val="004075DD"/>
    <w:rsid w:val="00410751"/>
    <w:rsid w:val="004107CA"/>
    <w:rsid w:val="004125F3"/>
    <w:rsid w:val="00412CD5"/>
    <w:rsid w:val="00413370"/>
    <w:rsid w:val="00414AFE"/>
    <w:rsid w:val="00414F87"/>
    <w:rsid w:val="0041507B"/>
    <w:rsid w:val="0041581F"/>
    <w:rsid w:val="00416B4B"/>
    <w:rsid w:val="00420395"/>
    <w:rsid w:val="00421166"/>
    <w:rsid w:val="004212DB"/>
    <w:rsid w:val="0042342B"/>
    <w:rsid w:val="00423645"/>
    <w:rsid w:val="00423775"/>
    <w:rsid w:val="00425FD3"/>
    <w:rsid w:val="004268AE"/>
    <w:rsid w:val="00426AE8"/>
    <w:rsid w:val="00427274"/>
    <w:rsid w:val="004328EE"/>
    <w:rsid w:val="00433835"/>
    <w:rsid w:val="004339DA"/>
    <w:rsid w:val="00433A00"/>
    <w:rsid w:val="00434B17"/>
    <w:rsid w:val="00435449"/>
    <w:rsid w:val="00435BE2"/>
    <w:rsid w:val="004360AB"/>
    <w:rsid w:val="00436B98"/>
    <w:rsid w:val="00438B46"/>
    <w:rsid w:val="00441C62"/>
    <w:rsid w:val="0044295D"/>
    <w:rsid w:val="00443D01"/>
    <w:rsid w:val="00447783"/>
    <w:rsid w:val="0044778F"/>
    <w:rsid w:val="00447B9F"/>
    <w:rsid w:val="00447CA8"/>
    <w:rsid w:val="00450358"/>
    <w:rsid w:val="00450AD9"/>
    <w:rsid w:val="004512B5"/>
    <w:rsid w:val="00451CCD"/>
    <w:rsid w:val="00452CCC"/>
    <w:rsid w:val="00452E75"/>
    <w:rsid w:val="0045332A"/>
    <w:rsid w:val="00453F05"/>
    <w:rsid w:val="00454785"/>
    <w:rsid w:val="00454F13"/>
    <w:rsid w:val="00454F6F"/>
    <w:rsid w:val="004562EB"/>
    <w:rsid w:val="0045649E"/>
    <w:rsid w:val="00457B18"/>
    <w:rsid w:val="0046103D"/>
    <w:rsid w:val="0046140F"/>
    <w:rsid w:val="00461D21"/>
    <w:rsid w:val="00462CEB"/>
    <w:rsid w:val="00463ACB"/>
    <w:rsid w:val="00463EE3"/>
    <w:rsid w:val="00465240"/>
    <w:rsid w:val="00465D27"/>
    <w:rsid w:val="0046636A"/>
    <w:rsid w:val="00466C04"/>
    <w:rsid w:val="004678A0"/>
    <w:rsid w:val="004702CA"/>
    <w:rsid w:val="004705F9"/>
    <w:rsid w:val="00471006"/>
    <w:rsid w:val="00472455"/>
    <w:rsid w:val="00472CC9"/>
    <w:rsid w:val="00474111"/>
    <w:rsid w:val="0047433C"/>
    <w:rsid w:val="004743DF"/>
    <w:rsid w:val="00474A99"/>
    <w:rsid w:val="00475C57"/>
    <w:rsid w:val="00475CB7"/>
    <w:rsid w:val="00477D77"/>
    <w:rsid w:val="00480A3B"/>
    <w:rsid w:val="00480DA9"/>
    <w:rsid w:val="004815E9"/>
    <w:rsid w:val="00481732"/>
    <w:rsid w:val="00482BA1"/>
    <w:rsid w:val="00482BBF"/>
    <w:rsid w:val="00483650"/>
    <w:rsid w:val="00484166"/>
    <w:rsid w:val="00485124"/>
    <w:rsid w:val="004859E9"/>
    <w:rsid w:val="00485FCD"/>
    <w:rsid w:val="004861AC"/>
    <w:rsid w:val="00486257"/>
    <w:rsid w:val="0048694A"/>
    <w:rsid w:val="00486A99"/>
    <w:rsid w:val="0048797A"/>
    <w:rsid w:val="00487DB8"/>
    <w:rsid w:val="00487DD8"/>
    <w:rsid w:val="00487DDC"/>
    <w:rsid w:val="00487FE5"/>
    <w:rsid w:val="004906EF"/>
    <w:rsid w:val="00490A7D"/>
    <w:rsid w:val="00491DDC"/>
    <w:rsid w:val="00494EB9"/>
    <w:rsid w:val="00495535"/>
    <w:rsid w:val="00496E1E"/>
    <w:rsid w:val="004A2135"/>
    <w:rsid w:val="004A2219"/>
    <w:rsid w:val="004A47C9"/>
    <w:rsid w:val="004A545C"/>
    <w:rsid w:val="004A59EE"/>
    <w:rsid w:val="004A7224"/>
    <w:rsid w:val="004A7315"/>
    <w:rsid w:val="004A7352"/>
    <w:rsid w:val="004A784F"/>
    <w:rsid w:val="004B0A47"/>
    <w:rsid w:val="004B0EE8"/>
    <w:rsid w:val="004B2526"/>
    <w:rsid w:val="004B2BA2"/>
    <w:rsid w:val="004B47AC"/>
    <w:rsid w:val="004B5930"/>
    <w:rsid w:val="004B5A30"/>
    <w:rsid w:val="004B66CE"/>
    <w:rsid w:val="004B6FDC"/>
    <w:rsid w:val="004B773A"/>
    <w:rsid w:val="004C001D"/>
    <w:rsid w:val="004C0174"/>
    <w:rsid w:val="004C043E"/>
    <w:rsid w:val="004C24B3"/>
    <w:rsid w:val="004C24B6"/>
    <w:rsid w:val="004C2900"/>
    <w:rsid w:val="004C393D"/>
    <w:rsid w:val="004C5243"/>
    <w:rsid w:val="004C72E3"/>
    <w:rsid w:val="004C7355"/>
    <w:rsid w:val="004D0A0F"/>
    <w:rsid w:val="004D0EF3"/>
    <w:rsid w:val="004D217F"/>
    <w:rsid w:val="004D23AA"/>
    <w:rsid w:val="004D38A1"/>
    <w:rsid w:val="004D76ED"/>
    <w:rsid w:val="004D7966"/>
    <w:rsid w:val="004E0663"/>
    <w:rsid w:val="004E07A0"/>
    <w:rsid w:val="004E0A8F"/>
    <w:rsid w:val="004E0F75"/>
    <w:rsid w:val="004E247E"/>
    <w:rsid w:val="004E4059"/>
    <w:rsid w:val="004E4A86"/>
    <w:rsid w:val="004E5728"/>
    <w:rsid w:val="004E6FB3"/>
    <w:rsid w:val="004E6FFA"/>
    <w:rsid w:val="004E73E4"/>
    <w:rsid w:val="004E79C1"/>
    <w:rsid w:val="004F0ED3"/>
    <w:rsid w:val="004F279C"/>
    <w:rsid w:val="004F3235"/>
    <w:rsid w:val="004F3CD8"/>
    <w:rsid w:val="004F3D29"/>
    <w:rsid w:val="004F57E3"/>
    <w:rsid w:val="004F59C5"/>
    <w:rsid w:val="004F77DA"/>
    <w:rsid w:val="00502B31"/>
    <w:rsid w:val="005031BF"/>
    <w:rsid w:val="0050415D"/>
    <w:rsid w:val="0050437B"/>
    <w:rsid w:val="00510BED"/>
    <w:rsid w:val="00512097"/>
    <w:rsid w:val="0051242F"/>
    <w:rsid w:val="00512621"/>
    <w:rsid w:val="00514019"/>
    <w:rsid w:val="00514A42"/>
    <w:rsid w:val="005210C2"/>
    <w:rsid w:val="005214D4"/>
    <w:rsid w:val="0052297E"/>
    <w:rsid w:val="005235DF"/>
    <w:rsid w:val="00524455"/>
    <w:rsid w:val="005250C9"/>
    <w:rsid w:val="005251B7"/>
    <w:rsid w:val="005262D7"/>
    <w:rsid w:val="0052684B"/>
    <w:rsid w:val="00527840"/>
    <w:rsid w:val="005303E0"/>
    <w:rsid w:val="00530CBA"/>
    <w:rsid w:val="00531FCE"/>
    <w:rsid w:val="005325D5"/>
    <w:rsid w:val="00532AD7"/>
    <w:rsid w:val="00533A4E"/>
    <w:rsid w:val="00533DA2"/>
    <w:rsid w:val="00534304"/>
    <w:rsid w:val="00535887"/>
    <w:rsid w:val="00535DC7"/>
    <w:rsid w:val="00536556"/>
    <w:rsid w:val="0053687A"/>
    <w:rsid w:val="00536CBA"/>
    <w:rsid w:val="00536F33"/>
    <w:rsid w:val="00536F94"/>
    <w:rsid w:val="005374B1"/>
    <w:rsid w:val="00540A93"/>
    <w:rsid w:val="00540E3B"/>
    <w:rsid w:val="00543328"/>
    <w:rsid w:val="00543E87"/>
    <w:rsid w:val="00543F35"/>
    <w:rsid w:val="00546226"/>
    <w:rsid w:val="005465FC"/>
    <w:rsid w:val="005466DB"/>
    <w:rsid w:val="005467DE"/>
    <w:rsid w:val="00547061"/>
    <w:rsid w:val="005474CD"/>
    <w:rsid w:val="00547EFE"/>
    <w:rsid w:val="00550B04"/>
    <w:rsid w:val="00551A34"/>
    <w:rsid w:val="005528BD"/>
    <w:rsid w:val="00552F91"/>
    <w:rsid w:val="00554360"/>
    <w:rsid w:val="005548B8"/>
    <w:rsid w:val="00555BC8"/>
    <w:rsid w:val="0055720B"/>
    <w:rsid w:val="00557A48"/>
    <w:rsid w:val="00561ABB"/>
    <w:rsid w:val="00561B52"/>
    <w:rsid w:val="0056272C"/>
    <w:rsid w:val="005633A2"/>
    <w:rsid w:val="0056427E"/>
    <w:rsid w:val="005645F4"/>
    <w:rsid w:val="00565080"/>
    <w:rsid w:val="005650CA"/>
    <w:rsid w:val="00565E61"/>
    <w:rsid w:val="00566391"/>
    <w:rsid w:val="00566A76"/>
    <w:rsid w:val="005673B3"/>
    <w:rsid w:val="005677D4"/>
    <w:rsid w:val="005677DC"/>
    <w:rsid w:val="005704F3"/>
    <w:rsid w:val="00571FC8"/>
    <w:rsid w:val="005721A3"/>
    <w:rsid w:val="00572653"/>
    <w:rsid w:val="00572C96"/>
    <w:rsid w:val="0057331A"/>
    <w:rsid w:val="00573ADE"/>
    <w:rsid w:val="0057414D"/>
    <w:rsid w:val="00575439"/>
    <w:rsid w:val="00575527"/>
    <w:rsid w:val="00575DB4"/>
    <w:rsid w:val="0057761E"/>
    <w:rsid w:val="0057D0AE"/>
    <w:rsid w:val="00580614"/>
    <w:rsid w:val="005810A8"/>
    <w:rsid w:val="00581420"/>
    <w:rsid w:val="00582C07"/>
    <w:rsid w:val="00583885"/>
    <w:rsid w:val="00583ABE"/>
    <w:rsid w:val="00583DFD"/>
    <w:rsid w:val="005844C4"/>
    <w:rsid w:val="00584E37"/>
    <w:rsid w:val="00587F99"/>
    <w:rsid w:val="0059134A"/>
    <w:rsid w:val="005922FB"/>
    <w:rsid w:val="0059252F"/>
    <w:rsid w:val="005928C5"/>
    <w:rsid w:val="005932EF"/>
    <w:rsid w:val="00593B13"/>
    <w:rsid w:val="00595C66"/>
    <w:rsid w:val="005A0B70"/>
    <w:rsid w:val="005A1B8E"/>
    <w:rsid w:val="005A2291"/>
    <w:rsid w:val="005A36D7"/>
    <w:rsid w:val="005A4AFD"/>
    <w:rsid w:val="005A5CA0"/>
    <w:rsid w:val="005A76F1"/>
    <w:rsid w:val="005B0F38"/>
    <w:rsid w:val="005B1651"/>
    <w:rsid w:val="005B1FB2"/>
    <w:rsid w:val="005B2A28"/>
    <w:rsid w:val="005B2AE2"/>
    <w:rsid w:val="005B4205"/>
    <w:rsid w:val="005B4576"/>
    <w:rsid w:val="005B5D16"/>
    <w:rsid w:val="005B602D"/>
    <w:rsid w:val="005B6DF6"/>
    <w:rsid w:val="005B7336"/>
    <w:rsid w:val="005B73FF"/>
    <w:rsid w:val="005B7CEB"/>
    <w:rsid w:val="005B7DEB"/>
    <w:rsid w:val="005C1002"/>
    <w:rsid w:val="005C2374"/>
    <w:rsid w:val="005C2B5C"/>
    <w:rsid w:val="005C3913"/>
    <w:rsid w:val="005C3A25"/>
    <w:rsid w:val="005C44FC"/>
    <w:rsid w:val="005C4763"/>
    <w:rsid w:val="005C54FA"/>
    <w:rsid w:val="005C5699"/>
    <w:rsid w:val="005C6053"/>
    <w:rsid w:val="005C6218"/>
    <w:rsid w:val="005C690E"/>
    <w:rsid w:val="005C7D79"/>
    <w:rsid w:val="005D02AF"/>
    <w:rsid w:val="005D0C76"/>
    <w:rsid w:val="005D149F"/>
    <w:rsid w:val="005D2566"/>
    <w:rsid w:val="005D28CA"/>
    <w:rsid w:val="005D4F80"/>
    <w:rsid w:val="005D5E49"/>
    <w:rsid w:val="005D69AC"/>
    <w:rsid w:val="005D7FF9"/>
    <w:rsid w:val="005E061C"/>
    <w:rsid w:val="005E17FA"/>
    <w:rsid w:val="005E4994"/>
    <w:rsid w:val="005E4D6A"/>
    <w:rsid w:val="005E5350"/>
    <w:rsid w:val="005E56EC"/>
    <w:rsid w:val="005E5E03"/>
    <w:rsid w:val="005E6A92"/>
    <w:rsid w:val="005E705D"/>
    <w:rsid w:val="005E7174"/>
    <w:rsid w:val="005E72CC"/>
    <w:rsid w:val="005E7385"/>
    <w:rsid w:val="005E7472"/>
    <w:rsid w:val="005E7FEA"/>
    <w:rsid w:val="005F0E57"/>
    <w:rsid w:val="005F1425"/>
    <w:rsid w:val="005F364F"/>
    <w:rsid w:val="005F38EB"/>
    <w:rsid w:val="005F3992"/>
    <w:rsid w:val="005F4234"/>
    <w:rsid w:val="005F57C7"/>
    <w:rsid w:val="005F585A"/>
    <w:rsid w:val="005F75C2"/>
    <w:rsid w:val="005F7AC7"/>
    <w:rsid w:val="00600D83"/>
    <w:rsid w:val="006013AA"/>
    <w:rsid w:val="0060141B"/>
    <w:rsid w:val="006020E6"/>
    <w:rsid w:val="00602A6A"/>
    <w:rsid w:val="00602ED8"/>
    <w:rsid w:val="0060401B"/>
    <w:rsid w:val="00606491"/>
    <w:rsid w:val="00606933"/>
    <w:rsid w:val="006105B0"/>
    <w:rsid w:val="006108E2"/>
    <w:rsid w:val="006117AA"/>
    <w:rsid w:val="00611CFC"/>
    <w:rsid w:val="0061216C"/>
    <w:rsid w:val="0061252B"/>
    <w:rsid w:val="00612979"/>
    <w:rsid w:val="00612DE7"/>
    <w:rsid w:val="00614AFC"/>
    <w:rsid w:val="00614DD0"/>
    <w:rsid w:val="00615E87"/>
    <w:rsid w:val="006162DD"/>
    <w:rsid w:val="00617E4A"/>
    <w:rsid w:val="0062009F"/>
    <w:rsid w:val="00620FFA"/>
    <w:rsid w:val="00621CFF"/>
    <w:rsid w:val="00621E6F"/>
    <w:rsid w:val="00622517"/>
    <w:rsid w:val="006225C9"/>
    <w:rsid w:val="00622D25"/>
    <w:rsid w:val="0062330C"/>
    <w:rsid w:val="00623A5B"/>
    <w:rsid w:val="00626002"/>
    <w:rsid w:val="00626F88"/>
    <w:rsid w:val="0062763E"/>
    <w:rsid w:val="00631247"/>
    <w:rsid w:val="00631B46"/>
    <w:rsid w:val="006332FA"/>
    <w:rsid w:val="00633863"/>
    <w:rsid w:val="00634EE1"/>
    <w:rsid w:val="0063663E"/>
    <w:rsid w:val="00636860"/>
    <w:rsid w:val="00637014"/>
    <w:rsid w:val="00637C52"/>
    <w:rsid w:val="00637CC6"/>
    <w:rsid w:val="00642574"/>
    <w:rsid w:val="00642623"/>
    <w:rsid w:val="00642EDF"/>
    <w:rsid w:val="00644BB1"/>
    <w:rsid w:val="00645C16"/>
    <w:rsid w:val="00645CF7"/>
    <w:rsid w:val="00645F40"/>
    <w:rsid w:val="00650344"/>
    <w:rsid w:val="0065047F"/>
    <w:rsid w:val="00650955"/>
    <w:rsid w:val="00650CD9"/>
    <w:rsid w:val="006511EF"/>
    <w:rsid w:val="00651A16"/>
    <w:rsid w:val="00651C9B"/>
    <w:rsid w:val="00652AF5"/>
    <w:rsid w:val="006536E7"/>
    <w:rsid w:val="00656DCF"/>
    <w:rsid w:val="006612F3"/>
    <w:rsid w:val="00661FDB"/>
    <w:rsid w:val="006630C2"/>
    <w:rsid w:val="0066436C"/>
    <w:rsid w:val="0066478F"/>
    <w:rsid w:val="006648D4"/>
    <w:rsid w:val="00665726"/>
    <w:rsid w:val="00665833"/>
    <w:rsid w:val="0066664E"/>
    <w:rsid w:val="00666F57"/>
    <w:rsid w:val="006673B2"/>
    <w:rsid w:val="00670604"/>
    <w:rsid w:val="00671203"/>
    <w:rsid w:val="00671741"/>
    <w:rsid w:val="00672E31"/>
    <w:rsid w:val="00674B47"/>
    <w:rsid w:val="00674EDE"/>
    <w:rsid w:val="00675447"/>
    <w:rsid w:val="00675702"/>
    <w:rsid w:val="00675BF5"/>
    <w:rsid w:val="00676E28"/>
    <w:rsid w:val="0067716F"/>
    <w:rsid w:val="00677535"/>
    <w:rsid w:val="006776D0"/>
    <w:rsid w:val="00681013"/>
    <w:rsid w:val="00683D04"/>
    <w:rsid w:val="0068449F"/>
    <w:rsid w:val="00687346"/>
    <w:rsid w:val="0069034E"/>
    <w:rsid w:val="006905C4"/>
    <w:rsid w:val="00691FF5"/>
    <w:rsid w:val="00692220"/>
    <w:rsid w:val="0069281E"/>
    <w:rsid w:val="00696E60"/>
    <w:rsid w:val="00697779"/>
    <w:rsid w:val="00697914"/>
    <w:rsid w:val="006A05D1"/>
    <w:rsid w:val="006A0645"/>
    <w:rsid w:val="006A1DC4"/>
    <w:rsid w:val="006A2765"/>
    <w:rsid w:val="006A28EB"/>
    <w:rsid w:val="006A2C40"/>
    <w:rsid w:val="006A60CC"/>
    <w:rsid w:val="006A65EF"/>
    <w:rsid w:val="006A6C3F"/>
    <w:rsid w:val="006A6C84"/>
    <w:rsid w:val="006B2B48"/>
    <w:rsid w:val="006B395C"/>
    <w:rsid w:val="006B5755"/>
    <w:rsid w:val="006B5ADC"/>
    <w:rsid w:val="006B5FCC"/>
    <w:rsid w:val="006B60B8"/>
    <w:rsid w:val="006B77A7"/>
    <w:rsid w:val="006B7A95"/>
    <w:rsid w:val="006B7AF7"/>
    <w:rsid w:val="006B7E34"/>
    <w:rsid w:val="006C07A2"/>
    <w:rsid w:val="006C1453"/>
    <w:rsid w:val="006C22A7"/>
    <w:rsid w:val="006C2889"/>
    <w:rsid w:val="006C4BC3"/>
    <w:rsid w:val="006C6DEB"/>
    <w:rsid w:val="006CF9AF"/>
    <w:rsid w:val="006D005E"/>
    <w:rsid w:val="006D1500"/>
    <w:rsid w:val="006D1E95"/>
    <w:rsid w:val="006D206E"/>
    <w:rsid w:val="006D21D8"/>
    <w:rsid w:val="006D2287"/>
    <w:rsid w:val="006D260D"/>
    <w:rsid w:val="006D2A8E"/>
    <w:rsid w:val="006D610F"/>
    <w:rsid w:val="006D6719"/>
    <w:rsid w:val="006E007D"/>
    <w:rsid w:val="006E094E"/>
    <w:rsid w:val="006E243D"/>
    <w:rsid w:val="006E274B"/>
    <w:rsid w:val="006E2C6B"/>
    <w:rsid w:val="006E417A"/>
    <w:rsid w:val="006E460D"/>
    <w:rsid w:val="006E56A8"/>
    <w:rsid w:val="006E5DF5"/>
    <w:rsid w:val="006F0094"/>
    <w:rsid w:val="006F0503"/>
    <w:rsid w:val="006F0568"/>
    <w:rsid w:val="006F09E3"/>
    <w:rsid w:val="006F3617"/>
    <w:rsid w:val="006F3D8F"/>
    <w:rsid w:val="006F4774"/>
    <w:rsid w:val="006F53EF"/>
    <w:rsid w:val="006F71B9"/>
    <w:rsid w:val="006F78F9"/>
    <w:rsid w:val="00700CD4"/>
    <w:rsid w:val="00701347"/>
    <w:rsid w:val="007013A6"/>
    <w:rsid w:val="00701999"/>
    <w:rsid w:val="007024A5"/>
    <w:rsid w:val="00702CB9"/>
    <w:rsid w:val="007030ED"/>
    <w:rsid w:val="00704840"/>
    <w:rsid w:val="00704D1C"/>
    <w:rsid w:val="00705153"/>
    <w:rsid w:val="0070782D"/>
    <w:rsid w:val="00707DA4"/>
    <w:rsid w:val="0071050E"/>
    <w:rsid w:val="0071132E"/>
    <w:rsid w:val="007118EC"/>
    <w:rsid w:val="00711A06"/>
    <w:rsid w:val="00711AFD"/>
    <w:rsid w:val="007132E9"/>
    <w:rsid w:val="00714859"/>
    <w:rsid w:val="007153A6"/>
    <w:rsid w:val="007153DD"/>
    <w:rsid w:val="007160F4"/>
    <w:rsid w:val="00716840"/>
    <w:rsid w:val="007177BC"/>
    <w:rsid w:val="00717CFA"/>
    <w:rsid w:val="00717FC4"/>
    <w:rsid w:val="00722606"/>
    <w:rsid w:val="00723EA1"/>
    <w:rsid w:val="0072452C"/>
    <w:rsid w:val="00724C5B"/>
    <w:rsid w:val="00725EFF"/>
    <w:rsid w:val="0072600E"/>
    <w:rsid w:val="00726A7C"/>
    <w:rsid w:val="0073073E"/>
    <w:rsid w:val="0073077E"/>
    <w:rsid w:val="00731A1F"/>
    <w:rsid w:val="00732769"/>
    <w:rsid w:val="0073335D"/>
    <w:rsid w:val="00733A8C"/>
    <w:rsid w:val="00733B92"/>
    <w:rsid w:val="00735523"/>
    <w:rsid w:val="007355B3"/>
    <w:rsid w:val="00736C6A"/>
    <w:rsid w:val="007370AA"/>
    <w:rsid w:val="00737CB5"/>
    <w:rsid w:val="00737F94"/>
    <w:rsid w:val="0074344C"/>
    <w:rsid w:val="00743AC4"/>
    <w:rsid w:val="00743B26"/>
    <w:rsid w:val="007440DC"/>
    <w:rsid w:val="00744292"/>
    <w:rsid w:val="00744A74"/>
    <w:rsid w:val="007470C1"/>
    <w:rsid w:val="0074717F"/>
    <w:rsid w:val="007513F1"/>
    <w:rsid w:val="007546D8"/>
    <w:rsid w:val="0075507B"/>
    <w:rsid w:val="007566C0"/>
    <w:rsid w:val="00760E54"/>
    <w:rsid w:val="0076174B"/>
    <w:rsid w:val="00761EE4"/>
    <w:rsid w:val="0076292A"/>
    <w:rsid w:val="007631C1"/>
    <w:rsid w:val="00763F15"/>
    <w:rsid w:val="00764D01"/>
    <w:rsid w:val="0076561E"/>
    <w:rsid w:val="007671A8"/>
    <w:rsid w:val="00767D75"/>
    <w:rsid w:val="00771DA5"/>
    <w:rsid w:val="007722F3"/>
    <w:rsid w:val="0077339F"/>
    <w:rsid w:val="00773479"/>
    <w:rsid w:val="00773576"/>
    <w:rsid w:val="00773C2A"/>
    <w:rsid w:val="00773DCD"/>
    <w:rsid w:val="00773F5C"/>
    <w:rsid w:val="00775C29"/>
    <w:rsid w:val="007761A2"/>
    <w:rsid w:val="00777254"/>
    <w:rsid w:val="00777783"/>
    <w:rsid w:val="007806DD"/>
    <w:rsid w:val="00780D1B"/>
    <w:rsid w:val="00781725"/>
    <w:rsid w:val="007827A3"/>
    <w:rsid w:val="00785CB0"/>
    <w:rsid w:val="00785D6B"/>
    <w:rsid w:val="00786B31"/>
    <w:rsid w:val="007870BD"/>
    <w:rsid w:val="0078737C"/>
    <w:rsid w:val="007932CE"/>
    <w:rsid w:val="00793428"/>
    <w:rsid w:val="007934D8"/>
    <w:rsid w:val="007935D5"/>
    <w:rsid w:val="00793FBF"/>
    <w:rsid w:val="007946AB"/>
    <w:rsid w:val="0079589A"/>
    <w:rsid w:val="00795D40"/>
    <w:rsid w:val="007967CD"/>
    <w:rsid w:val="0079706C"/>
    <w:rsid w:val="0079783C"/>
    <w:rsid w:val="007A17FF"/>
    <w:rsid w:val="007A2543"/>
    <w:rsid w:val="007A3247"/>
    <w:rsid w:val="007A384B"/>
    <w:rsid w:val="007A3B28"/>
    <w:rsid w:val="007A3C9D"/>
    <w:rsid w:val="007A5C13"/>
    <w:rsid w:val="007A615F"/>
    <w:rsid w:val="007B0465"/>
    <w:rsid w:val="007B0EBD"/>
    <w:rsid w:val="007B27F1"/>
    <w:rsid w:val="007B453E"/>
    <w:rsid w:val="007B7C33"/>
    <w:rsid w:val="007C04D0"/>
    <w:rsid w:val="007C0547"/>
    <w:rsid w:val="007C16AB"/>
    <w:rsid w:val="007C17A3"/>
    <w:rsid w:val="007C2221"/>
    <w:rsid w:val="007C2FFF"/>
    <w:rsid w:val="007C64A0"/>
    <w:rsid w:val="007D1A48"/>
    <w:rsid w:val="007D2B56"/>
    <w:rsid w:val="007D38A3"/>
    <w:rsid w:val="007D6068"/>
    <w:rsid w:val="007D61A8"/>
    <w:rsid w:val="007E0A84"/>
    <w:rsid w:val="007E1409"/>
    <w:rsid w:val="007E1BAD"/>
    <w:rsid w:val="007E2968"/>
    <w:rsid w:val="007E2EF3"/>
    <w:rsid w:val="007E31DB"/>
    <w:rsid w:val="007E57D8"/>
    <w:rsid w:val="007E6220"/>
    <w:rsid w:val="007E6F99"/>
    <w:rsid w:val="007E7B84"/>
    <w:rsid w:val="007E7FF9"/>
    <w:rsid w:val="007F0441"/>
    <w:rsid w:val="007F0C1A"/>
    <w:rsid w:val="007F3C7D"/>
    <w:rsid w:val="007F47C5"/>
    <w:rsid w:val="007F5BE7"/>
    <w:rsid w:val="008007DD"/>
    <w:rsid w:val="0080139A"/>
    <w:rsid w:val="0080178E"/>
    <w:rsid w:val="0080186B"/>
    <w:rsid w:val="008019A3"/>
    <w:rsid w:val="00801B99"/>
    <w:rsid w:val="00801D54"/>
    <w:rsid w:val="00802074"/>
    <w:rsid w:val="0080305F"/>
    <w:rsid w:val="0080377A"/>
    <w:rsid w:val="00803E21"/>
    <w:rsid w:val="00803EAB"/>
    <w:rsid w:val="00804405"/>
    <w:rsid w:val="0080462A"/>
    <w:rsid w:val="00804FEA"/>
    <w:rsid w:val="0080612A"/>
    <w:rsid w:val="008063D0"/>
    <w:rsid w:val="0080746B"/>
    <w:rsid w:val="00807B3C"/>
    <w:rsid w:val="008105CF"/>
    <w:rsid w:val="008113F4"/>
    <w:rsid w:val="00811B72"/>
    <w:rsid w:val="00812825"/>
    <w:rsid w:val="0081388C"/>
    <w:rsid w:val="00813E51"/>
    <w:rsid w:val="00813E67"/>
    <w:rsid w:val="00814220"/>
    <w:rsid w:val="00814355"/>
    <w:rsid w:val="00814F74"/>
    <w:rsid w:val="0081678F"/>
    <w:rsid w:val="008169AB"/>
    <w:rsid w:val="00817019"/>
    <w:rsid w:val="008173E3"/>
    <w:rsid w:val="0081796B"/>
    <w:rsid w:val="00817E95"/>
    <w:rsid w:val="00822028"/>
    <w:rsid w:val="0082339A"/>
    <w:rsid w:val="008239F4"/>
    <w:rsid w:val="00824AF1"/>
    <w:rsid w:val="00824DA9"/>
    <w:rsid w:val="0082563C"/>
    <w:rsid w:val="00825C26"/>
    <w:rsid w:val="00832644"/>
    <w:rsid w:val="00832989"/>
    <w:rsid w:val="008330C8"/>
    <w:rsid w:val="00833DBC"/>
    <w:rsid w:val="008355C5"/>
    <w:rsid w:val="00835C10"/>
    <w:rsid w:val="0083675E"/>
    <w:rsid w:val="0083717E"/>
    <w:rsid w:val="00837366"/>
    <w:rsid w:val="008376DF"/>
    <w:rsid w:val="0084022C"/>
    <w:rsid w:val="00841B5E"/>
    <w:rsid w:val="00842C20"/>
    <w:rsid w:val="008437D0"/>
    <w:rsid w:val="00844576"/>
    <w:rsid w:val="00844AB2"/>
    <w:rsid w:val="00844CDB"/>
    <w:rsid w:val="0084542A"/>
    <w:rsid w:val="00845E92"/>
    <w:rsid w:val="0085124E"/>
    <w:rsid w:val="008518A9"/>
    <w:rsid w:val="00852980"/>
    <w:rsid w:val="00852E10"/>
    <w:rsid w:val="00853C78"/>
    <w:rsid w:val="008545B9"/>
    <w:rsid w:val="0085482C"/>
    <w:rsid w:val="00855038"/>
    <w:rsid w:val="00855A0C"/>
    <w:rsid w:val="0085626F"/>
    <w:rsid w:val="008564AF"/>
    <w:rsid w:val="008567CE"/>
    <w:rsid w:val="00857176"/>
    <w:rsid w:val="0085750C"/>
    <w:rsid w:val="00857F2E"/>
    <w:rsid w:val="008606E6"/>
    <w:rsid w:val="00860A54"/>
    <w:rsid w:val="008619CF"/>
    <w:rsid w:val="00862829"/>
    <w:rsid w:val="00862A10"/>
    <w:rsid w:val="00862C3D"/>
    <w:rsid w:val="00865EB7"/>
    <w:rsid w:val="0086636D"/>
    <w:rsid w:val="008667F5"/>
    <w:rsid w:val="00867EA1"/>
    <w:rsid w:val="0087057C"/>
    <w:rsid w:val="00870978"/>
    <w:rsid w:val="008722FA"/>
    <w:rsid w:val="0087290B"/>
    <w:rsid w:val="00874E48"/>
    <w:rsid w:val="00875036"/>
    <w:rsid w:val="008770C3"/>
    <w:rsid w:val="00877A9C"/>
    <w:rsid w:val="008800AB"/>
    <w:rsid w:val="00880120"/>
    <w:rsid w:val="00881A4F"/>
    <w:rsid w:val="008821DA"/>
    <w:rsid w:val="0088354E"/>
    <w:rsid w:val="00883AEE"/>
    <w:rsid w:val="00885CFD"/>
    <w:rsid w:val="008860D3"/>
    <w:rsid w:val="00886291"/>
    <w:rsid w:val="00886453"/>
    <w:rsid w:val="008868FC"/>
    <w:rsid w:val="00886FFA"/>
    <w:rsid w:val="008925EB"/>
    <w:rsid w:val="008926C6"/>
    <w:rsid w:val="00892AA3"/>
    <w:rsid w:val="008945EF"/>
    <w:rsid w:val="00894839"/>
    <w:rsid w:val="00894A25"/>
    <w:rsid w:val="00896075"/>
    <w:rsid w:val="008962C8"/>
    <w:rsid w:val="00896C50"/>
    <w:rsid w:val="00897B33"/>
    <w:rsid w:val="008A04E9"/>
    <w:rsid w:val="008A1E08"/>
    <w:rsid w:val="008A22E3"/>
    <w:rsid w:val="008A26A8"/>
    <w:rsid w:val="008A26C9"/>
    <w:rsid w:val="008A27B4"/>
    <w:rsid w:val="008A284E"/>
    <w:rsid w:val="008A2853"/>
    <w:rsid w:val="008A294F"/>
    <w:rsid w:val="008A3620"/>
    <w:rsid w:val="008A431D"/>
    <w:rsid w:val="008A4C19"/>
    <w:rsid w:val="008A57C4"/>
    <w:rsid w:val="008A6631"/>
    <w:rsid w:val="008A6E4E"/>
    <w:rsid w:val="008A78E9"/>
    <w:rsid w:val="008A7DBE"/>
    <w:rsid w:val="008B0A07"/>
    <w:rsid w:val="008B0A08"/>
    <w:rsid w:val="008B1471"/>
    <w:rsid w:val="008B14F1"/>
    <w:rsid w:val="008B2615"/>
    <w:rsid w:val="008B27B8"/>
    <w:rsid w:val="008B2AD1"/>
    <w:rsid w:val="008B2D74"/>
    <w:rsid w:val="008B32F4"/>
    <w:rsid w:val="008B3AF8"/>
    <w:rsid w:val="008B5FD2"/>
    <w:rsid w:val="008B61A8"/>
    <w:rsid w:val="008B795F"/>
    <w:rsid w:val="008B7BBF"/>
    <w:rsid w:val="008C03D2"/>
    <w:rsid w:val="008C045F"/>
    <w:rsid w:val="008C1C06"/>
    <w:rsid w:val="008C1D07"/>
    <w:rsid w:val="008C3C00"/>
    <w:rsid w:val="008C3E6C"/>
    <w:rsid w:val="008C5525"/>
    <w:rsid w:val="008C689B"/>
    <w:rsid w:val="008C7B8A"/>
    <w:rsid w:val="008D0521"/>
    <w:rsid w:val="008D1471"/>
    <w:rsid w:val="008D2BDE"/>
    <w:rsid w:val="008D3023"/>
    <w:rsid w:val="008D48BC"/>
    <w:rsid w:val="008D4E2A"/>
    <w:rsid w:val="008D50B0"/>
    <w:rsid w:val="008D51FC"/>
    <w:rsid w:val="008E024A"/>
    <w:rsid w:val="008E14DF"/>
    <w:rsid w:val="008E19E2"/>
    <w:rsid w:val="008E2B8D"/>
    <w:rsid w:val="008E2B9D"/>
    <w:rsid w:val="008E2BAF"/>
    <w:rsid w:val="008E4C64"/>
    <w:rsid w:val="008E5BA9"/>
    <w:rsid w:val="008E5D30"/>
    <w:rsid w:val="008E61E0"/>
    <w:rsid w:val="008E6632"/>
    <w:rsid w:val="008F0345"/>
    <w:rsid w:val="008F1208"/>
    <w:rsid w:val="008F19D9"/>
    <w:rsid w:val="008F1DE6"/>
    <w:rsid w:val="008F2316"/>
    <w:rsid w:val="008F3D7A"/>
    <w:rsid w:val="008F4137"/>
    <w:rsid w:val="008F5EEB"/>
    <w:rsid w:val="008F67AB"/>
    <w:rsid w:val="0090002C"/>
    <w:rsid w:val="00900393"/>
    <w:rsid w:val="0090071F"/>
    <w:rsid w:val="00900919"/>
    <w:rsid w:val="00900E06"/>
    <w:rsid w:val="00902DCF"/>
    <w:rsid w:val="00902ECD"/>
    <w:rsid w:val="0090355C"/>
    <w:rsid w:val="0090356D"/>
    <w:rsid w:val="00903B23"/>
    <w:rsid w:val="00903CC2"/>
    <w:rsid w:val="0090440D"/>
    <w:rsid w:val="00904A57"/>
    <w:rsid w:val="00905057"/>
    <w:rsid w:val="009056FF"/>
    <w:rsid w:val="00910750"/>
    <w:rsid w:val="00910A0B"/>
    <w:rsid w:val="00911403"/>
    <w:rsid w:val="00912A8F"/>
    <w:rsid w:val="009148B8"/>
    <w:rsid w:val="0091495E"/>
    <w:rsid w:val="00915290"/>
    <w:rsid w:val="00916CE8"/>
    <w:rsid w:val="009206FA"/>
    <w:rsid w:val="009232FA"/>
    <w:rsid w:val="00924ED1"/>
    <w:rsid w:val="00925416"/>
    <w:rsid w:val="00925D35"/>
    <w:rsid w:val="00925FB5"/>
    <w:rsid w:val="00927F6A"/>
    <w:rsid w:val="00931568"/>
    <w:rsid w:val="00933850"/>
    <w:rsid w:val="00933A9A"/>
    <w:rsid w:val="00934268"/>
    <w:rsid w:val="00935321"/>
    <w:rsid w:val="009368C2"/>
    <w:rsid w:val="009370C5"/>
    <w:rsid w:val="00937531"/>
    <w:rsid w:val="009377A7"/>
    <w:rsid w:val="0094189D"/>
    <w:rsid w:val="00941979"/>
    <w:rsid w:val="00941BA2"/>
    <w:rsid w:val="009420A5"/>
    <w:rsid w:val="00942229"/>
    <w:rsid w:val="0094284B"/>
    <w:rsid w:val="00943EB1"/>
    <w:rsid w:val="009440FC"/>
    <w:rsid w:val="0094464E"/>
    <w:rsid w:val="0094541E"/>
    <w:rsid w:val="009454D2"/>
    <w:rsid w:val="00945587"/>
    <w:rsid w:val="00947281"/>
    <w:rsid w:val="009477FC"/>
    <w:rsid w:val="00950AA6"/>
    <w:rsid w:val="00951562"/>
    <w:rsid w:val="00951943"/>
    <w:rsid w:val="00951CC1"/>
    <w:rsid w:val="00952A0A"/>
    <w:rsid w:val="00952E2A"/>
    <w:rsid w:val="0095305F"/>
    <w:rsid w:val="00953A1C"/>
    <w:rsid w:val="009560DC"/>
    <w:rsid w:val="0095667E"/>
    <w:rsid w:val="00956A8B"/>
    <w:rsid w:val="00957D6D"/>
    <w:rsid w:val="009610A3"/>
    <w:rsid w:val="0096179C"/>
    <w:rsid w:val="00961AA2"/>
    <w:rsid w:val="00962C6D"/>
    <w:rsid w:val="00963224"/>
    <w:rsid w:val="00963E2C"/>
    <w:rsid w:val="00964E84"/>
    <w:rsid w:val="00965A50"/>
    <w:rsid w:val="00965EA7"/>
    <w:rsid w:val="00966549"/>
    <w:rsid w:val="009667D0"/>
    <w:rsid w:val="00966DB0"/>
    <w:rsid w:val="00967955"/>
    <w:rsid w:val="00967CF3"/>
    <w:rsid w:val="00970D03"/>
    <w:rsid w:val="00970EB1"/>
    <w:rsid w:val="00971106"/>
    <w:rsid w:val="00971342"/>
    <w:rsid w:val="009715CA"/>
    <w:rsid w:val="0097351B"/>
    <w:rsid w:val="00973670"/>
    <w:rsid w:val="00973BC5"/>
    <w:rsid w:val="00973E19"/>
    <w:rsid w:val="009748E4"/>
    <w:rsid w:val="0097581D"/>
    <w:rsid w:val="00976DD0"/>
    <w:rsid w:val="00977F05"/>
    <w:rsid w:val="009802C6"/>
    <w:rsid w:val="009807FA"/>
    <w:rsid w:val="00981CD9"/>
    <w:rsid w:val="0098292B"/>
    <w:rsid w:val="00983413"/>
    <w:rsid w:val="009842B8"/>
    <w:rsid w:val="00984F05"/>
    <w:rsid w:val="00986890"/>
    <w:rsid w:val="00986FF2"/>
    <w:rsid w:val="00987B14"/>
    <w:rsid w:val="0099093E"/>
    <w:rsid w:val="00991491"/>
    <w:rsid w:val="009922EE"/>
    <w:rsid w:val="009923CD"/>
    <w:rsid w:val="00992826"/>
    <w:rsid w:val="00994840"/>
    <w:rsid w:val="00995104"/>
    <w:rsid w:val="00995367"/>
    <w:rsid w:val="00995424"/>
    <w:rsid w:val="0099627D"/>
    <w:rsid w:val="009972FC"/>
    <w:rsid w:val="009976B4"/>
    <w:rsid w:val="00997DD5"/>
    <w:rsid w:val="009A0754"/>
    <w:rsid w:val="009A2594"/>
    <w:rsid w:val="009A25DA"/>
    <w:rsid w:val="009A2A37"/>
    <w:rsid w:val="009A3D94"/>
    <w:rsid w:val="009A6435"/>
    <w:rsid w:val="009A6C16"/>
    <w:rsid w:val="009B06D3"/>
    <w:rsid w:val="009B0933"/>
    <w:rsid w:val="009B1FEF"/>
    <w:rsid w:val="009B3367"/>
    <w:rsid w:val="009B36D0"/>
    <w:rsid w:val="009B3BF8"/>
    <w:rsid w:val="009B44F4"/>
    <w:rsid w:val="009B48A1"/>
    <w:rsid w:val="009B7D58"/>
    <w:rsid w:val="009C3799"/>
    <w:rsid w:val="009C37C9"/>
    <w:rsid w:val="009C3AD5"/>
    <w:rsid w:val="009C5519"/>
    <w:rsid w:val="009C56AC"/>
    <w:rsid w:val="009C576D"/>
    <w:rsid w:val="009C6E13"/>
    <w:rsid w:val="009C77A1"/>
    <w:rsid w:val="009D100F"/>
    <w:rsid w:val="009D1FFC"/>
    <w:rsid w:val="009D2145"/>
    <w:rsid w:val="009D2EC8"/>
    <w:rsid w:val="009D380B"/>
    <w:rsid w:val="009D3E6C"/>
    <w:rsid w:val="009D5041"/>
    <w:rsid w:val="009D616A"/>
    <w:rsid w:val="009D6E40"/>
    <w:rsid w:val="009D7CE4"/>
    <w:rsid w:val="009E2500"/>
    <w:rsid w:val="009E3292"/>
    <w:rsid w:val="009E45EA"/>
    <w:rsid w:val="009E4709"/>
    <w:rsid w:val="009E6CBF"/>
    <w:rsid w:val="009E6F7A"/>
    <w:rsid w:val="009E7911"/>
    <w:rsid w:val="009F0A9B"/>
    <w:rsid w:val="009F2732"/>
    <w:rsid w:val="009F2734"/>
    <w:rsid w:val="009F28F9"/>
    <w:rsid w:val="009F31DD"/>
    <w:rsid w:val="009F3374"/>
    <w:rsid w:val="009F33CC"/>
    <w:rsid w:val="009F3F54"/>
    <w:rsid w:val="009F487F"/>
    <w:rsid w:val="009F55B9"/>
    <w:rsid w:val="009F569D"/>
    <w:rsid w:val="009F5ADD"/>
    <w:rsid w:val="009F5BD5"/>
    <w:rsid w:val="00A01A1B"/>
    <w:rsid w:val="00A030FF"/>
    <w:rsid w:val="00A039CA"/>
    <w:rsid w:val="00A04C87"/>
    <w:rsid w:val="00A0525B"/>
    <w:rsid w:val="00A059B6"/>
    <w:rsid w:val="00A060CD"/>
    <w:rsid w:val="00A066A4"/>
    <w:rsid w:val="00A06805"/>
    <w:rsid w:val="00A0737A"/>
    <w:rsid w:val="00A10A0F"/>
    <w:rsid w:val="00A11394"/>
    <w:rsid w:val="00A1366F"/>
    <w:rsid w:val="00A13EBC"/>
    <w:rsid w:val="00A14247"/>
    <w:rsid w:val="00A14950"/>
    <w:rsid w:val="00A154B7"/>
    <w:rsid w:val="00A212A7"/>
    <w:rsid w:val="00A2141E"/>
    <w:rsid w:val="00A2168A"/>
    <w:rsid w:val="00A21798"/>
    <w:rsid w:val="00A217E0"/>
    <w:rsid w:val="00A22B36"/>
    <w:rsid w:val="00A23FA7"/>
    <w:rsid w:val="00A253AE"/>
    <w:rsid w:val="00A27720"/>
    <w:rsid w:val="00A31838"/>
    <w:rsid w:val="00A33279"/>
    <w:rsid w:val="00A33564"/>
    <w:rsid w:val="00A33C89"/>
    <w:rsid w:val="00A33CC5"/>
    <w:rsid w:val="00A35CED"/>
    <w:rsid w:val="00A3722A"/>
    <w:rsid w:val="00A4040E"/>
    <w:rsid w:val="00A40FAC"/>
    <w:rsid w:val="00A41D4B"/>
    <w:rsid w:val="00A42367"/>
    <w:rsid w:val="00A4241D"/>
    <w:rsid w:val="00A427EA"/>
    <w:rsid w:val="00A44260"/>
    <w:rsid w:val="00A46298"/>
    <w:rsid w:val="00A465F0"/>
    <w:rsid w:val="00A50373"/>
    <w:rsid w:val="00A521EF"/>
    <w:rsid w:val="00A52F22"/>
    <w:rsid w:val="00A55038"/>
    <w:rsid w:val="00A558DA"/>
    <w:rsid w:val="00A56E3F"/>
    <w:rsid w:val="00A57CEC"/>
    <w:rsid w:val="00A60F2C"/>
    <w:rsid w:val="00A62ED2"/>
    <w:rsid w:val="00A6307C"/>
    <w:rsid w:val="00A63158"/>
    <w:rsid w:val="00A63482"/>
    <w:rsid w:val="00A63C63"/>
    <w:rsid w:val="00A65218"/>
    <w:rsid w:val="00A65A8C"/>
    <w:rsid w:val="00A674E2"/>
    <w:rsid w:val="00A7196E"/>
    <w:rsid w:val="00A7201B"/>
    <w:rsid w:val="00A72B3B"/>
    <w:rsid w:val="00A747D3"/>
    <w:rsid w:val="00A7500A"/>
    <w:rsid w:val="00A774A5"/>
    <w:rsid w:val="00A80A6F"/>
    <w:rsid w:val="00A81045"/>
    <w:rsid w:val="00A820F9"/>
    <w:rsid w:val="00A82786"/>
    <w:rsid w:val="00A82DE0"/>
    <w:rsid w:val="00A8361C"/>
    <w:rsid w:val="00A8477E"/>
    <w:rsid w:val="00A847F0"/>
    <w:rsid w:val="00A85483"/>
    <w:rsid w:val="00A8611B"/>
    <w:rsid w:val="00A86599"/>
    <w:rsid w:val="00A86E84"/>
    <w:rsid w:val="00A87B39"/>
    <w:rsid w:val="00A87C62"/>
    <w:rsid w:val="00A908C9"/>
    <w:rsid w:val="00A90F4A"/>
    <w:rsid w:val="00A93965"/>
    <w:rsid w:val="00A94988"/>
    <w:rsid w:val="00A96289"/>
    <w:rsid w:val="00A96E98"/>
    <w:rsid w:val="00AA0777"/>
    <w:rsid w:val="00AA2AB0"/>
    <w:rsid w:val="00AA2BB7"/>
    <w:rsid w:val="00AA4514"/>
    <w:rsid w:val="00AA4EF0"/>
    <w:rsid w:val="00AA5EAC"/>
    <w:rsid w:val="00AB0632"/>
    <w:rsid w:val="00AB10DD"/>
    <w:rsid w:val="00AB1815"/>
    <w:rsid w:val="00AB1DDA"/>
    <w:rsid w:val="00AB21DB"/>
    <w:rsid w:val="00AB2818"/>
    <w:rsid w:val="00AB49D1"/>
    <w:rsid w:val="00AB4B3D"/>
    <w:rsid w:val="00AB5DCF"/>
    <w:rsid w:val="00AB7E42"/>
    <w:rsid w:val="00AC0712"/>
    <w:rsid w:val="00AC10B7"/>
    <w:rsid w:val="00AC1151"/>
    <w:rsid w:val="00AC171F"/>
    <w:rsid w:val="00AC186D"/>
    <w:rsid w:val="00AC2593"/>
    <w:rsid w:val="00AC36E4"/>
    <w:rsid w:val="00AC40EB"/>
    <w:rsid w:val="00AC5159"/>
    <w:rsid w:val="00AC549E"/>
    <w:rsid w:val="00AC5B47"/>
    <w:rsid w:val="00AC7BA3"/>
    <w:rsid w:val="00AC7FBF"/>
    <w:rsid w:val="00AD05B0"/>
    <w:rsid w:val="00AD1184"/>
    <w:rsid w:val="00AD4565"/>
    <w:rsid w:val="00AD4831"/>
    <w:rsid w:val="00AD4C09"/>
    <w:rsid w:val="00AD50D3"/>
    <w:rsid w:val="00AD5352"/>
    <w:rsid w:val="00AD5420"/>
    <w:rsid w:val="00AD56D3"/>
    <w:rsid w:val="00AD5A17"/>
    <w:rsid w:val="00AD6778"/>
    <w:rsid w:val="00AD6913"/>
    <w:rsid w:val="00AD73BB"/>
    <w:rsid w:val="00AE055B"/>
    <w:rsid w:val="00AE0843"/>
    <w:rsid w:val="00AE0CB9"/>
    <w:rsid w:val="00AE2663"/>
    <w:rsid w:val="00AE3476"/>
    <w:rsid w:val="00AE3C3D"/>
    <w:rsid w:val="00AE45AE"/>
    <w:rsid w:val="00AE6696"/>
    <w:rsid w:val="00AE78D1"/>
    <w:rsid w:val="00AF060B"/>
    <w:rsid w:val="00AF1644"/>
    <w:rsid w:val="00AF23AF"/>
    <w:rsid w:val="00AF27B1"/>
    <w:rsid w:val="00AF33A8"/>
    <w:rsid w:val="00AF4758"/>
    <w:rsid w:val="00AF4B83"/>
    <w:rsid w:val="00AF4E86"/>
    <w:rsid w:val="00AF517A"/>
    <w:rsid w:val="00AF52F5"/>
    <w:rsid w:val="00AF5A69"/>
    <w:rsid w:val="00AF5F7F"/>
    <w:rsid w:val="00AF5FAC"/>
    <w:rsid w:val="00AF659D"/>
    <w:rsid w:val="00AF6D35"/>
    <w:rsid w:val="00B000E2"/>
    <w:rsid w:val="00B00467"/>
    <w:rsid w:val="00B00868"/>
    <w:rsid w:val="00B00878"/>
    <w:rsid w:val="00B027AE"/>
    <w:rsid w:val="00B037F1"/>
    <w:rsid w:val="00B03E5C"/>
    <w:rsid w:val="00B046AC"/>
    <w:rsid w:val="00B05810"/>
    <w:rsid w:val="00B06464"/>
    <w:rsid w:val="00B06B23"/>
    <w:rsid w:val="00B100C2"/>
    <w:rsid w:val="00B10DAC"/>
    <w:rsid w:val="00B116FF"/>
    <w:rsid w:val="00B11BBB"/>
    <w:rsid w:val="00B12022"/>
    <w:rsid w:val="00B12D5F"/>
    <w:rsid w:val="00B14110"/>
    <w:rsid w:val="00B144EF"/>
    <w:rsid w:val="00B14666"/>
    <w:rsid w:val="00B15089"/>
    <w:rsid w:val="00B15ABD"/>
    <w:rsid w:val="00B15FAD"/>
    <w:rsid w:val="00B171DC"/>
    <w:rsid w:val="00B173D5"/>
    <w:rsid w:val="00B17577"/>
    <w:rsid w:val="00B17607"/>
    <w:rsid w:val="00B206E0"/>
    <w:rsid w:val="00B20A9F"/>
    <w:rsid w:val="00B20D45"/>
    <w:rsid w:val="00B22804"/>
    <w:rsid w:val="00B231D6"/>
    <w:rsid w:val="00B2396D"/>
    <w:rsid w:val="00B2409B"/>
    <w:rsid w:val="00B25EB7"/>
    <w:rsid w:val="00B26B0E"/>
    <w:rsid w:val="00B271A5"/>
    <w:rsid w:val="00B30080"/>
    <w:rsid w:val="00B3022F"/>
    <w:rsid w:val="00B30627"/>
    <w:rsid w:val="00B319F7"/>
    <w:rsid w:val="00B321F9"/>
    <w:rsid w:val="00B324DD"/>
    <w:rsid w:val="00B33AF7"/>
    <w:rsid w:val="00B34FFB"/>
    <w:rsid w:val="00B35082"/>
    <w:rsid w:val="00B3516B"/>
    <w:rsid w:val="00B352C5"/>
    <w:rsid w:val="00B35585"/>
    <w:rsid w:val="00B35A43"/>
    <w:rsid w:val="00B377FC"/>
    <w:rsid w:val="00B37FD7"/>
    <w:rsid w:val="00B4004B"/>
    <w:rsid w:val="00B4094E"/>
    <w:rsid w:val="00B41B0C"/>
    <w:rsid w:val="00B41DAD"/>
    <w:rsid w:val="00B42068"/>
    <w:rsid w:val="00B42784"/>
    <w:rsid w:val="00B43BC0"/>
    <w:rsid w:val="00B43C0E"/>
    <w:rsid w:val="00B450A7"/>
    <w:rsid w:val="00B45CE7"/>
    <w:rsid w:val="00B46019"/>
    <w:rsid w:val="00B504D7"/>
    <w:rsid w:val="00B5180B"/>
    <w:rsid w:val="00B52906"/>
    <w:rsid w:val="00B52C75"/>
    <w:rsid w:val="00B53592"/>
    <w:rsid w:val="00B53D57"/>
    <w:rsid w:val="00B54B74"/>
    <w:rsid w:val="00B56025"/>
    <w:rsid w:val="00B573A6"/>
    <w:rsid w:val="00B57B2D"/>
    <w:rsid w:val="00B60130"/>
    <w:rsid w:val="00B612B0"/>
    <w:rsid w:val="00B62218"/>
    <w:rsid w:val="00B62461"/>
    <w:rsid w:val="00B632BB"/>
    <w:rsid w:val="00B639B5"/>
    <w:rsid w:val="00B639FE"/>
    <w:rsid w:val="00B6402E"/>
    <w:rsid w:val="00B658DF"/>
    <w:rsid w:val="00B718A5"/>
    <w:rsid w:val="00B723F7"/>
    <w:rsid w:val="00B72C1A"/>
    <w:rsid w:val="00B72F5F"/>
    <w:rsid w:val="00B73497"/>
    <w:rsid w:val="00B735EC"/>
    <w:rsid w:val="00B737A9"/>
    <w:rsid w:val="00B74DC4"/>
    <w:rsid w:val="00B7560E"/>
    <w:rsid w:val="00B761F4"/>
    <w:rsid w:val="00B76869"/>
    <w:rsid w:val="00B76A8C"/>
    <w:rsid w:val="00B8139C"/>
    <w:rsid w:val="00B82BD4"/>
    <w:rsid w:val="00B833B6"/>
    <w:rsid w:val="00B833E8"/>
    <w:rsid w:val="00B850E7"/>
    <w:rsid w:val="00B86BCC"/>
    <w:rsid w:val="00B87329"/>
    <w:rsid w:val="00B90496"/>
    <w:rsid w:val="00B909CD"/>
    <w:rsid w:val="00B91FD4"/>
    <w:rsid w:val="00B93185"/>
    <w:rsid w:val="00B949CB"/>
    <w:rsid w:val="00B94DAD"/>
    <w:rsid w:val="00B95653"/>
    <w:rsid w:val="00B96A95"/>
    <w:rsid w:val="00B96E22"/>
    <w:rsid w:val="00B97A0C"/>
    <w:rsid w:val="00BA3C7F"/>
    <w:rsid w:val="00BA413D"/>
    <w:rsid w:val="00BA4EDE"/>
    <w:rsid w:val="00BA5A02"/>
    <w:rsid w:val="00BA6F4F"/>
    <w:rsid w:val="00BA7023"/>
    <w:rsid w:val="00BA795B"/>
    <w:rsid w:val="00BB0665"/>
    <w:rsid w:val="00BB0D48"/>
    <w:rsid w:val="00BB0E5C"/>
    <w:rsid w:val="00BB1A7F"/>
    <w:rsid w:val="00BB2131"/>
    <w:rsid w:val="00BB2206"/>
    <w:rsid w:val="00BB3FBD"/>
    <w:rsid w:val="00BB4B7E"/>
    <w:rsid w:val="00BB7B1A"/>
    <w:rsid w:val="00BC00BA"/>
    <w:rsid w:val="00BC037E"/>
    <w:rsid w:val="00BC07DE"/>
    <w:rsid w:val="00BC13D6"/>
    <w:rsid w:val="00BC1B8A"/>
    <w:rsid w:val="00BC37A8"/>
    <w:rsid w:val="00BC3D5D"/>
    <w:rsid w:val="00BC456F"/>
    <w:rsid w:val="00BC481A"/>
    <w:rsid w:val="00BC56F5"/>
    <w:rsid w:val="00BC625C"/>
    <w:rsid w:val="00BC7773"/>
    <w:rsid w:val="00BD0687"/>
    <w:rsid w:val="00BD09CB"/>
    <w:rsid w:val="00BD0C60"/>
    <w:rsid w:val="00BD2DF1"/>
    <w:rsid w:val="00BD2FCD"/>
    <w:rsid w:val="00BD42AC"/>
    <w:rsid w:val="00BD561B"/>
    <w:rsid w:val="00BD67D5"/>
    <w:rsid w:val="00BD6CCA"/>
    <w:rsid w:val="00BD6E10"/>
    <w:rsid w:val="00BD7878"/>
    <w:rsid w:val="00BE0BA7"/>
    <w:rsid w:val="00BE1651"/>
    <w:rsid w:val="00BE2493"/>
    <w:rsid w:val="00BE3E06"/>
    <w:rsid w:val="00BE42B1"/>
    <w:rsid w:val="00BE4831"/>
    <w:rsid w:val="00BE513D"/>
    <w:rsid w:val="00BE59CF"/>
    <w:rsid w:val="00BE5C95"/>
    <w:rsid w:val="00BE6508"/>
    <w:rsid w:val="00BE65D7"/>
    <w:rsid w:val="00BE7CA7"/>
    <w:rsid w:val="00BF0BD8"/>
    <w:rsid w:val="00BF1359"/>
    <w:rsid w:val="00BF1FA4"/>
    <w:rsid w:val="00BF2B72"/>
    <w:rsid w:val="00BF3014"/>
    <w:rsid w:val="00BF32ED"/>
    <w:rsid w:val="00BF33BA"/>
    <w:rsid w:val="00BF38F4"/>
    <w:rsid w:val="00BF3C94"/>
    <w:rsid w:val="00BF3E02"/>
    <w:rsid w:val="00BF75FD"/>
    <w:rsid w:val="00C023E0"/>
    <w:rsid w:val="00C02F07"/>
    <w:rsid w:val="00C03A08"/>
    <w:rsid w:val="00C03ADF"/>
    <w:rsid w:val="00C04D88"/>
    <w:rsid w:val="00C063C7"/>
    <w:rsid w:val="00C07CA9"/>
    <w:rsid w:val="00C07CBA"/>
    <w:rsid w:val="00C10AAA"/>
    <w:rsid w:val="00C119D4"/>
    <w:rsid w:val="00C11E1B"/>
    <w:rsid w:val="00C11F13"/>
    <w:rsid w:val="00C127A9"/>
    <w:rsid w:val="00C12B0B"/>
    <w:rsid w:val="00C132CF"/>
    <w:rsid w:val="00C14C68"/>
    <w:rsid w:val="00C15312"/>
    <w:rsid w:val="00C15E6D"/>
    <w:rsid w:val="00C163B6"/>
    <w:rsid w:val="00C20FDE"/>
    <w:rsid w:val="00C2203C"/>
    <w:rsid w:val="00C23E02"/>
    <w:rsid w:val="00C27CEF"/>
    <w:rsid w:val="00C30A10"/>
    <w:rsid w:val="00C32422"/>
    <w:rsid w:val="00C3404B"/>
    <w:rsid w:val="00C346F3"/>
    <w:rsid w:val="00C34BF4"/>
    <w:rsid w:val="00C34E18"/>
    <w:rsid w:val="00C357F4"/>
    <w:rsid w:val="00C41E50"/>
    <w:rsid w:val="00C42AFD"/>
    <w:rsid w:val="00C4331B"/>
    <w:rsid w:val="00C4452E"/>
    <w:rsid w:val="00C45045"/>
    <w:rsid w:val="00C45E28"/>
    <w:rsid w:val="00C47A2F"/>
    <w:rsid w:val="00C510BF"/>
    <w:rsid w:val="00C52880"/>
    <w:rsid w:val="00C53982"/>
    <w:rsid w:val="00C53FDF"/>
    <w:rsid w:val="00C55F77"/>
    <w:rsid w:val="00C56864"/>
    <w:rsid w:val="00C573F6"/>
    <w:rsid w:val="00C576E2"/>
    <w:rsid w:val="00C57910"/>
    <w:rsid w:val="00C57AE2"/>
    <w:rsid w:val="00C57EA1"/>
    <w:rsid w:val="00C61677"/>
    <w:rsid w:val="00C6198B"/>
    <w:rsid w:val="00C62500"/>
    <w:rsid w:val="00C62788"/>
    <w:rsid w:val="00C62D65"/>
    <w:rsid w:val="00C643EB"/>
    <w:rsid w:val="00C6467B"/>
    <w:rsid w:val="00C64FBA"/>
    <w:rsid w:val="00C65D1F"/>
    <w:rsid w:val="00C66667"/>
    <w:rsid w:val="00C6707A"/>
    <w:rsid w:val="00C674A0"/>
    <w:rsid w:val="00C67F85"/>
    <w:rsid w:val="00C7084F"/>
    <w:rsid w:val="00C70F41"/>
    <w:rsid w:val="00C72138"/>
    <w:rsid w:val="00C73235"/>
    <w:rsid w:val="00C7337A"/>
    <w:rsid w:val="00C77081"/>
    <w:rsid w:val="00C831E3"/>
    <w:rsid w:val="00C83D1D"/>
    <w:rsid w:val="00C83E5A"/>
    <w:rsid w:val="00C84555"/>
    <w:rsid w:val="00C855A1"/>
    <w:rsid w:val="00C86195"/>
    <w:rsid w:val="00C86BE4"/>
    <w:rsid w:val="00C91774"/>
    <w:rsid w:val="00C92C75"/>
    <w:rsid w:val="00C92FE0"/>
    <w:rsid w:val="00C93020"/>
    <w:rsid w:val="00C9335E"/>
    <w:rsid w:val="00C93F6F"/>
    <w:rsid w:val="00C94F10"/>
    <w:rsid w:val="00C97A5B"/>
    <w:rsid w:val="00CA2089"/>
    <w:rsid w:val="00CA2A08"/>
    <w:rsid w:val="00CA32B2"/>
    <w:rsid w:val="00CA3C96"/>
    <w:rsid w:val="00CA3FAB"/>
    <w:rsid w:val="00CA5585"/>
    <w:rsid w:val="00CA627C"/>
    <w:rsid w:val="00CA63A5"/>
    <w:rsid w:val="00CA6E9E"/>
    <w:rsid w:val="00CA7F24"/>
    <w:rsid w:val="00CB0056"/>
    <w:rsid w:val="00CB05DA"/>
    <w:rsid w:val="00CB05E5"/>
    <w:rsid w:val="00CB0A82"/>
    <w:rsid w:val="00CB136D"/>
    <w:rsid w:val="00CB21D1"/>
    <w:rsid w:val="00CB320F"/>
    <w:rsid w:val="00CB3FE0"/>
    <w:rsid w:val="00CB447C"/>
    <w:rsid w:val="00CB4611"/>
    <w:rsid w:val="00CB4899"/>
    <w:rsid w:val="00CB5007"/>
    <w:rsid w:val="00CB543C"/>
    <w:rsid w:val="00CB5EFE"/>
    <w:rsid w:val="00CB62E9"/>
    <w:rsid w:val="00CB6AFF"/>
    <w:rsid w:val="00CB7413"/>
    <w:rsid w:val="00CC16FA"/>
    <w:rsid w:val="00CC1E58"/>
    <w:rsid w:val="00CC2AA9"/>
    <w:rsid w:val="00CC2DB1"/>
    <w:rsid w:val="00CC352D"/>
    <w:rsid w:val="00CC3D54"/>
    <w:rsid w:val="00CC3DFE"/>
    <w:rsid w:val="00CC4080"/>
    <w:rsid w:val="00CC4A3F"/>
    <w:rsid w:val="00CC62B9"/>
    <w:rsid w:val="00CC6A7B"/>
    <w:rsid w:val="00CC6D54"/>
    <w:rsid w:val="00CC78AD"/>
    <w:rsid w:val="00CD07DE"/>
    <w:rsid w:val="00CD0930"/>
    <w:rsid w:val="00CD119F"/>
    <w:rsid w:val="00CD139C"/>
    <w:rsid w:val="00CD21B5"/>
    <w:rsid w:val="00CD3EEA"/>
    <w:rsid w:val="00CD4097"/>
    <w:rsid w:val="00CD483C"/>
    <w:rsid w:val="00CD4A95"/>
    <w:rsid w:val="00CD5397"/>
    <w:rsid w:val="00CD552E"/>
    <w:rsid w:val="00CD57CE"/>
    <w:rsid w:val="00CD62D2"/>
    <w:rsid w:val="00CD7FC1"/>
    <w:rsid w:val="00CE11A0"/>
    <w:rsid w:val="00CE27D6"/>
    <w:rsid w:val="00CE2816"/>
    <w:rsid w:val="00CE2C1C"/>
    <w:rsid w:val="00CE4EF1"/>
    <w:rsid w:val="00CE5E56"/>
    <w:rsid w:val="00CE6180"/>
    <w:rsid w:val="00CE62AA"/>
    <w:rsid w:val="00CE7A0A"/>
    <w:rsid w:val="00CF0D45"/>
    <w:rsid w:val="00CF1040"/>
    <w:rsid w:val="00CF1E62"/>
    <w:rsid w:val="00CF2A50"/>
    <w:rsid w:val="00CF36D4"/>
    <w:rsid w:val="00CF3774"/>
    <w:rsid w:val="00CF3A4E"/>
    <w:rsid w:val="00CF3A5A"/>
    <w:rsid w:val="00CF3F87"/>
    <w:rsid w:val="00CF42A0"/>
    <w:rsid w:val="00CF43B9"/>
    <w:rsid w:val="00CF4F59"/>
    <w:rsid w:val="00CF5403"/>
    <w:rsid w:val="00CF5ED8"/>
    <w:rsid w:val="00CF6B33"/>
    <w:rsid w:val="00CF75C7"/>
    <w:rsid w:val="00D020E2"/>
    <w:rsid w:val="00D02DD8"/>
    <w:rsid w:val="00D03DAA"/>
    <w:rsid w:val="00D04ED8"/>
    <w:rsid w:val="00D04F50"/>
    <w:rsid w:val="00D057F2"/>
    <w:rsid w:val="00D05907"/>
    <w:rsid w:val="00D0620B"/>
    <w:rsid w:val="00D078CC"/>
    <w:rsid w:val="00D1081C"/>
    <w:rsid w:val="00D108C8"/>
    <w:rsid w:val="00D11445"/>
    <w:rsid w:val="00D11873"/>
    <w:rsid w:val="00D12537"/>
    <w:rsid w:val="00D12A4E"/>
    <w:rsid w:val="00D1321D"/>
    <w:rsid w:val="00D15BFE"/>
    <w:rsid w:val="00D15F78"/>
    <w:rsid w:val="00D17D34"/>
    <w:rsid w:val="00D17FC3"/>
    <w:rsid w:val="00D208B9"/>
    <w:rsid w:val="00D2153E"/>
    <w:rsid w:val="00D217B6"/>
    <w:rsid w:val="00D224C7"/>
    <w:rsid w:val="00D23D68"/>
    <w:rsid w:val="00D24DDB"/>
    <w:rsid w:val="00D26232"/>
    <w:rsid w:val="00D26330"/>
    <w:rsid w:val="00D2744E"/>
    <w:rsid w:val="00D314D8"/>
    <w:rsid w:val="00D3298E"/>
    <w:rsid w:val="00D3398F"/>
    <w:rsid w:val="00D3525B"/>
    <w:rsid w:val="00D366F4"/>
    <w:rsid w:val="00D36879"/>
    <w:rsid w:val="00D37718"/>
    <w:rsid w:val="00D37B73"/>
    <w:rsid w:val="00D37B8F"/>
    <w:rsid w:val="00D40303"/>
    <w:rsid w:val="00D41705"/>
    <w:rsid w:val="00D41F6C"/>
    <w:rsid w:val="00D42099"/>
    <w:rsid w:val="00D429CE"/>
    <w:rsid w:val="00D430E6"/>
    <w:rsid w:val="00D43D9E"/>
    <w:rsid w:val="00D444DF"/>
    <w:rsid w:val="00D45B41"/>
    <w:rsid w:val="00D46C02"/>
    <w:rsid w:val="00D47348"/>
    <w:rsid w:val="00D4755B"/>
    <w:rsid w:val="00D479C3"/>
    <w:rsid w:val="00D47DC7"/>
    <w:rsid w:val="00D502F0"/>
    <w:rsid w:val="00D50DCF"/>
    <w:rsid w:val="00D51AB6"/>
    <w:rsid w:val="00D523B7"/>
    <w:rsid w:val="00D54E5D"/>
    <w:rsid w:val="00D55705"/>
    <w:rsid w:val="00D56D67"/>
    <w:rsid w:val="00D56FF8"/>
    <w:rsid w:val="00D57225"/>
    <w:rsid w:val="00D57CEF"/>
    <w:rsid w:val="00D604AE"/>
    <w:rsid w:val="00D60D83"/>
    <w:rsid w:val="00D60DAB"/>
    <w:rsid w:val="00D61311"/>
    <w:rsid w:val="00D61982"/>
    <w:rsid w:val="00D619A6"/>
    <w:rsid w:val="00D62D4C"/>
    <w:rsid w:val="00D63589"/>
    <w:rsid w:val="00D658BF"/>
    <w:rsid w:val="00D67455"/>
    <w:rsid w:val="00D67AC9"/>
    <w:rsid w:val="00D67CB0"/>
    <w:rsid w:val="00D706D0"/>
    <w:rsid w:val="00D712B0"/>
    <w:rsid w:val="00D713EB"/>
    <w:rsid w:val="00D7191C"/>
    <w:rsid w:val="00D728DE"/>
    <w:rsid w:val="00D73BDC"/>
    <w:rsid w:val="00D73D56"/>
    <w:rsid w:val="00D73DA6"/>
    <w:rsid w:val="00D74249"/>
    <w:rsid w:val="00D768D2"/>
    <w:rsid w:val="00D82CD3"/>
    <w:rsid w:val="00D8314F"/>
    <w:rsid w:val="00D834AD"/>
    <w:rsid w:val="00D83E17"/>
    <w:rsid w:val="00D84155"/>
    <w:rsid w:val="00D851D8"/>
    <w:rsid w:val="00D85427"/>
    <w:rsid w:val="00D8696A"/>
    <w:rsid w:val="00D9047E"/>
    <w:rsid w:val="00D919F2"/>
    <w:rsid w:val="00D925E9"/>
    <w:rsid w:val="00D934D7"/>
    <w:rsid w:val="00D94580"/>
    <w:rsid w:val="00D9468B"/>
    <w:rsid w:val="00D97B56"/>
    <w:rsid w:val="00DA1150"/>
    <w:rsid w:val="00DA1504"/>
    <w:rsid w:val="00DA4042"/>
    <w:rsid w:val="00DA4A5A"/>
    <w:rsid w:val="00DA4F13"/>
    <w:rsid w:val="00DA62A4"/>
    <w:rsid w:val="00DA6668"/>
    <w:rsid w:val="00DA691B"/>
    <w:rsid w:val="00DA6E4D"/>
    <w:rsid w:val="00DA7AC8"/>
    <w:rsid w:val="00DA7DED"/>
    <w:rsid w:val="00DB2837"/>
    <w:rsid w:val="00DB2C18"/>
    <w:rsid w:val="00DB4D6B"/>
    <w:rsid w:val="00DB5673"/>
    <w:rsid w:val="00DB5A6E"/>
    <w:rsid w:val="00DB5FB7"/>
    <w:rsid w:val="00DB6020"/>
    <w:rsid w:val="00DC0AA1"/>
    <w:rsid w:val="00DC0BC7"/>
    <w:rsid w:val="00DC1532"/>
    <w:rsid w:val="00DC462C"/>
    <w:rsid w:val="00DC4660"/>
    <w:rsid w:val="00DC47E0"/>
    <w:rsid w:val="00DC48E6"/>
    <w:rsid w:val="00DC5348"/>
    <w:rsid w:val="00DC538E"/>
    <w:rsid w:val="00DC55B9"/>
    <w:rsid w:val="00DC5CF5"/>
    <w:rsid w:val="00DC611D"/>
    <w:rsid w:val="00DC6C21"/>
    <w:rsid w:val="00DC70B3"/>
    <w:rsid w:val="00DC7482"/>
    <w:rsid w:val="00DC7D10"/>
    <w:rsid w:val="00DD0EB2"/>
    <w:rsid w:val="00DD191F"/>
    <w:rsid w:val="00DD2F01"/>
    <w:rsid w:val="00DD3840"/>
    <w:rsid w:val="00DD39A3"/>
    <w:rsid w:val="00DD46EF"/>
    <w:rsid w:val="00DD4847"/>
    <w:rsid w:val="00DD563B"/>
    <w:rsid w:val="00DD5B49"/>
    <w:rsid w:val="00DD6C16"/>
    <w:rsid w:val="00DD6D8C"/>
    <w:rsid w:val="00DE00BE"/>
    <w:rsid w:val="00DE05EC"/>
    <w:rsid w:val="00DE0F6F"/>
    <w:rsid w:val="00DE1084"/>
    <w:rsid w:val="00DE18D6"/>
    <w:rsid w:val="00DE18E0"/>
    <w:rsid w:val="00DE1BAD"/>
    <w:rsid w:val="00DE36F9"/>
    <w:rsid w:val="00DE407F"/>
    <w:rsid w:val="00DE426B"/>
    <w:rsid w:val="00DE44CE"/>
    <w:rsid w:val="00DE4778"/>
    <w:rsid w:val="00DE64B8"/>
    <w:rsid w:val="00DF044C"/>
    <w:rsid w:val="00DF23A1"/>
    <w:rsid w:val="00DF34DE"/>
    <w:rsid w:val="00DF3B23"/>
    <w:rsid w:val="00DF40EF"/>
    <w:rsid w:val="00DF4953"/>
    <w:rsid w:val="00DF5693"/>
    <w:rsid w:val="00DF6063"/>
    <w:rsid w:val="00E00340"/>
    <w:rsid w:val="00E0062D"/>
    <w:rsid w:val="00E00C20"/>
    <w:rsid w:val="00E011DE"/>
    <w:rsid w:val="00E018CC"/>
    <w:rsid w:val="00E026D2"/>
    <w:rsid w:val="00E04E15"/>
    <w:rsid w:val="00E04FA3"/>
    <w:rsid w:val="00E065CE"/>
    <w:rsid w:val="00E06AE7"/>
    <w:rsid w:val="00E06B28"/>
    <w:rsid w:val="00E06FD0"/>
    <w:rsid w:val="00E071EE"/>
    <w:rsid w:val="00E075BF"/>
    <w:rsid w:val="00E129EF"/>
    <w:rsid w:val="00E1309E"/>
    <w:rsid w:val="00E139A5"/>
    <w:rsid w:val="00E13D9A"/>
    <w:rsid w:val="00E14911"/>
    <w:rsid w:val="00E161F8"/>
    <w:rsid w:val="00E16E0F"/>
    <w:rsid w:val="00E17BC4"/>
    <w:rsid w:val="00E201A1"/>
    <w:rsid w:val="00E20AE7"/>
    <w:rsid w:val="00E20C47"/>
    <w:rsid w:val="00E21AAF"/>
    <w:rsid w:val="00E237DD"/>
    <w:rsid w:val="00E272D0"/>
    <w:rsid w:val="00E30D52"/>
    <w:rsid w:val="00E31507"/>
    <w:rsid w:val="00E31705"/>
    <w:rsid w:val="00E329E2"/>
    <w:rsid w:val="00E345A2"/>
    <w:rsid w:val="00E34FDA"/>
    <w:rsid w:val="00E354B6"/>
    <w:rsid w:val="00E3725E"/>
    <w:rsid w:val="00E402E0"/>
    <w:rsid w:val="00E40757"/>
    <w:rsid w:val="00E4137C"/>
    <w:rsid w:val="00E4178F"/>
    <w:rsid w:val="00E4311F"/>
    <w:rsid w:val="00E4491C"/>
    <w:rsid w:val="00E45965"/>
    <w:rsid w:val="00E45EB3"/>
    <w:rsid w:val="00E46878"/>
    <w:rsid w:val="00E50359"/>
    <w:rsid w:val="00E50AB8"/>
    <w:rsid w:val="00E516B6"/>
    <w:rsid w:val="00E52636"/>
    <w:rsid w:val="00E53482"/>
    <w:rsid w:val="00E53E97"/>
    <w:rsid w:val="00E54F41"/>
    <w:rsid w:val="00E560E5"/>
    <w:rsid w:val="00E56568"/>
    <w:rsid w:val="00E56670"/>
    <w:rsid w:val="00E61DED"/>
    <w:rsid w:val="00E6215A"/>
    <w:rsid w:val="00E63049"/>
    <w:rsid w:val="00E630F9"/>
    <w:rsid w:val="00E6358A"/>
    <w:rsid w:val="00E63951"/>
    <w:rsid w:val="00E658A1"/>
    <w:rsid w:val="00E6598C"/>
    <w:rsid w:val="00E664B6"/>
    <w:rsid w:val="00E66F5A"/>
    <w:rsid w:val="00E71116"/>
    <w:rsid w:val="00E71908"/>
    <w:rsid w:val="00E71DFF"/>
    <w:rsid w:val="00E71ECD"/>
    <w:rsid w:val="00E71F7C"/>
    <w:rsid w:val="00E728DF"/>
    <w:rsid w:val="00E72ED0"/>
    <w:rsid w:val="00E73027"/>
    <w:rsid w:val="00E73280"/>
    <w:rsid w:val="00E73293"/>
    <w:rsid w:val="00E73AB3"/>
    <w:rsid w:val="00E73F04"/>
    <w:rsid w:val="00E74306"/>
    <w:rsid w:val="00E76413"/>
    <w:rsid w:val="00E769CF"/>
    <w:rsid w:val="00E77091"/>
    <w:rsid w:val="00E773AC"/>
    <w:rsid w:val="00E77423"/>
    <w:rsid w:val="00E7777E"/>
    <w:rsid w:val="00E778CF"/>
    <w:rsid w:val="00E77D11"/>
    <w:rsid w:val="00E77F23"/>
    <w:rsid w:val="00E80682"/>
    <w:rsid w:val="00E811D1"/>
    <w:rsid w:val="00E821FC"/>
    <w:rsid w:val="00E8533B"/>
    <w:rsid w:val="00E8649A"/>
    <w:rsid w:val="00E86EC8"/>
    <w:rsid w:val="00E87F7D"/>
    <w:rsid w:val="00E90096"/>
    <w:rsid w:val="00E92774"/>
    <w:rsid w:val="00E94761"/>
    <w:rsid w:val="00E957A5"/>
    <w:rsid w:val="00E972A5"/>
    <w:rsid w:val="00EA0A6F"/>
    <w:rsid w:val="00EA1641"/>
    <w:rsid w:val="00EA324A"/>
    <w:rsid w:val="00EA3A20"/>
    <w:rsid w:val="00EA6BD3"/>
    <w:rsid w:val="00EA7058"/>
    <w:rsid w:val="00EA7D86"/>
    <w:rsid w:val="00EB06FA"/>
    <w:rsid w:val="00EB101E"/>
    <w:rsid w:val="00EB332C"/>
    <w:rsid w:val="00EB3607"/>
    <w:rsid w:val="00EB3BDE"/>
    <w:rsid w:val="00EB443E"/>
    <w:rsid w:val="00EB467A"/>
    <w:rsid w:val="00EB4B61"/>
    <w:rsid w:val="00EB4B63"/>
    <w:rsid w:val="00EB60D1"/>
    <w:rsid w:val="00EB6EDA"/>
    <w:rsid w:val="00EB735B"/>
    <w:rsid w:val="00EB7438"/>
    <w:rsid w:val="00EB7B2F"/>
    <w:rsid w:val="00EB7F5A"/>
    <w:rsid w:val="00EC0A82"/>
    <w:rsid w:val="00EC10AD"/>
    <w:rsid w:val="00EC19FC"/>
    <w:rsid w:val="00EC20CF"/>
    <w:rsid w:val="00EC2562"/>
    <w:rsid w:val="00EC268E"/>
    <w:rsid w:val="00EC35EB"/>
    <w:rsid w:val="00EC4131"/>
    <w:rsid w:val="00EC516D"/>
    <w:rsid w:val="00EC7531"/>
    <w:rsid w:val="00EC7A23"/>
    <w:rsid w:val="00EC7C89"/>
    <w:rsid w:val="00ED1106"/>
    <w:rsid w:val="00ED298B"/>
    <w:rsid w:val="00ED2AB7"/>
    <w:rsid w:val="00ED321A"/>
    <w:rsid w:val="00ED39E5"/>
    <w:rsid w:val="00ED457A"/>
    <w:rsid w:val="00ED5222"/>
    <w:rsid w:val="00ED5B29"/>
    <w:rsid w:val="00ED5D8D"/>
    <w:rsid w:val="00ED5EC6"/>
    <w:rsid w:val="00ED622B"/>
    <w:rsid w:val="00ED72AF"/>
    <w:rsid w:val="00ED7533"/>
    <w:rsid w:val="00ED7561"/>
    <w:rsid w:val="00ED7B5D"/>
    <w:rsid w:val="00ED7DA8"/>
    <w:rsid w:val="00EE11AC"/>
    <w:rsid w:val="00EE1244"/>
    <w:rsid w:val="00EE1AA1"/>
    <w:rsid w:val="00EE343F"/>
    <w:rsid w:val="00EE4195"/>
    <w:rsid w:val="00EE50B3"/>
    <w:rsid w:val="00EE5270"/>
    <w:rsid w:val="00EE52AF"/>
    <w:rsid w:val="00EE5824"/>
    <w:rsid w:val="00EE6064"/>
    <w:rsid w:val="00EE78D3"/>
    <w:rsid w:val="00EF099F"/>
    <w:rsid w:val="00EF1F6F"/>
    <w:rsid w:val="00EF21A2"/>
    <w:rsid w:val="00EF3A94"/>
    <w:rsid w:val="00EF54BD"/>
    <w:rsid w:val="00EF71CA"/>
    <w:rsid w:val="00EF76A7"/>
    <w:rsid w:val="00EF7CD3"/>
    <w:rsid w:val="00F01D90"/>
    <w:rsid w:val="00F022C6"/>
    <w:rsid w:val="00F0288C"/>
    <w:rsid w:val="00F03264"/>
    <w:rsid w:val="00F03566"/>
    <w:rsid w:val="00F03BA5"/>
    <w:rsid w:val="00F04EBB"/>
    <w:rsid w:val="00F04ED4"/>
    <w:rsid w:val="00F05210"/>
    <w:rsid w:val="00F0596E"/>
    <w:rsid w:val="00F05A63"/>
    <w:rsid w:val="00F06007"/>
    <w:rsid w:val="00F0607F"/>
    <w:rsid w:val="00F067B3"/>
    <w:rsid w:val="00F07D74"/>
    <w:rsid w:val="00F12B07"/>
    <w:rsid w:val="00F12C2C"/>
    <w:rsid w:val="00F146C9"/>
    <w:rsid w:val="00F14F4E"/>
    <w:rsid w:val="00F15A70"/>
    <w:rsid w:val="00F15C29"/>
    <w:rsid w:val="00F16A4F"/>
    <w:rsid w:val="00F17C3B"/>
    <w:rsid w:val="00F204D9"/>
    <w:rsid w:val="00F204F6"/>
    <w:rsid w:val="00F2218B"/>
    <w:rsid w:val="00F229BF"/>
    <w:rsid w:val="00F22B85"/>
    <w:rsid w:val="00F22CF8"/>
    <w:rsid w:val="00F23525"/>
    <w:rsid w:val="00F23739"/>
    <w:rsid w:val="00F23A2B"/>
    <w:rsid w:val="00F2425E"/>
    <w:rsid w:val="00F24FB0"/>
    <w:rsid w:val="00F2596E"/>
    <w:rsid w:val="00F25F6A"/>
    <w:rsid w:val="00F2686C"/>
    <w:rsid w:val="00F26D23"/>
    <w:rsid w:val="00F30C8C"/>
    <w:rsid w:val="00F3163D"/>
    <w:rsid w:val="00F3182A"/>
    <w:rsid w:val="00F31B8B"/>
    <w:rsid w:val="00F3373D"/>
    <w:rsid w:val="00F34A33"/>
    <w:rsid w:val="00F34C80"/>
    <w:rsid w:val="00F3588C"/>
    <w:rsid w:val="00F35FA8"/>
    <w:rsid w:val="00F35FC2"/>
    <w:rsid w:val="00F3703F"/>
    <w:rsid w:val="00F37294"/>
    <w:rsid w:val="00F4045A"/>
    <w:rsid w:val="00F40846"/>
    <w:rsid w:val="00F43C5C"/>
    <w:rsid w:val="00F447F4"/>
    <w:rsid w:val="00F45189"/>
    <w:rsid w:val="00F45F5F"/>
    <w:rsid w:val="00F465BC"/>
    <w:rsid w:val="00F4680E"/>
    <w:rsid w:val="00F4721E"/>
    <w:rsid w:val="00F4767D"/>
    <w:rsid w:val="00F5038D"/>
    <w:rsid w:val="00F50DC1"/>
    <w:rsid w:val="00F50E35"/>
    <w:rsid w:val="00F510CE"/>
    <w:rsid w:val="00F517E9"/>
    <w:rsid w:val="00F51D40"/>
    <w:rsid w:val="00F51E05"/>
    <w:rsid w:val="00F52226"/>
    <w:rsid w:val="00F52F6F"/>
    <w:rsid w:val="00F539F4"/>
    <w:rsid w:val="00F55958"/>
    <w:rsid w:val="00F561EB"/>
    <w:rsid w:val="00F574FD"/>
    <w:rsid w:val="00F57F7F"/>
    <w:rsid w:val="00F6003D"/>
    <w:rsid w:val="00F60D2B"/>
    <w:rsid w:val="00F612F5"/>
    <w:rsid w:val="00F6233A"/>
    <w:rsid w:val="00F625DE"/>
    <w:rsid w:val="00F6336F"/>
    <w:rsid w:val="00F6490D"/>
    <w:rsid w:val="00F65431"/>
    <w:rsid w:val="00F6603F"/>
    <w:rsid w:val="00F66349"/>
    <w:rsid w:val="00F66ADF"/>
    <w:rsid w:val="00F676CA"/>
    <w:rsid w:val="00F677A9"/>
    <w:rsid w:val="00F70498"/>
    <w:rsid w:val="00F716FD"/>
    <w:rsid w:val="00F72038"/>
    <w:rsid w:val="00F72C94"/>
    <w:rsid w:val="00F73625"/>
    <w:rsid w:val="00F739AB"/>
    <w:rsid w:val="00F73AE5"/>
    <w:rsid w:val="00F74575"/>
    <w:rsid w:val="00F75002"/>
    <w:rsid w:val="00F751B9"/>
    <w:rsid w:val="00F757EF"/>
    <w:rsid w:val="00F75998"/>
    <w:rsid w:val="00F764F4"/>
    <w:rsid w:val="00F767B8"/>
    <w:rsid w:val="00F76D5F"/>
    <w:rsid w:val="00F77F75"/>
    <w:rsid w:val="00F80FD9"/>
    <w:rsid w:val="00F81D6F"/>
    <w:rsid w:val="00F820CB"/>
    <w:rsid w:val="00F82F7A"/>
    <w:rsid w:val="00F83454"/>
    <w:rsid w:val="00F84B37"/>
    <w:rsid w:val="00F85475"/>
    <w:rsid w:val="00F86A7D"/>
    <w:rsid w:val="00F910F1"/>
    <w:rsid w:val="00F918C4"/>
    <w:rsid w:val="00F91E63"/>
    <w:rsid w:val="00F928D2"/>
    <w:rsid w:val="00F92D59"/>
    <w:rsid w:val="00F93413"/>
    <w:rsid w:val="00F93852"/>
    <w:rsid w:val="00F94067"/>
    <w:rsid w:val="00F942A9"/>
    <w:rsid w:val="00F94B48"/>
    <w:rsid w:val="00F95327"/>
    <w:rsid w:val="00F95389"/>
    <w:rsid w:val="00F970A9"/>
    <w:rsid w:val="00F9727E"/>
    <w:rsid w:val="00F975AE"/>
    <w:rsid w:val="00FA104A"/>
    <w:rsid w:val="00FA13F6"/>
    <w:rsid w:val="00FA2DD8"/>
    <w:rsid w:val="00FA328D"/>
    <w:rsid w:val="00FA33B6"/>
    <w:rsid w:val="00FA35D9"/>
    <w:rsid w:val="00FA7934"/>
    <w:rsid w:val="00FB11E0"/>
    <w:rsid w:val="00FB1B84"/>
    <w:rsid w:val="00FB243D"/>
    <w:rsid w:val="00FB2DBB"/>
    <w:rsid w:val="00FB2F4C"/>
    <w:rsid w:val="00FB304A"/>
    <w:rsid w:val="00FB41D0"/>
    <w:rsid w:val="00FB5CFA"/>
    <w:rsid w:val="00FB6D41"/>
    <w:rsid w:val="00FB7B61"/>
    <w:rsid w:val="00FB7E2E"/>
    <w:rsid w:val="00FC4516"/>
    <w:rsid w:val="00FC5097"/>
    <w:rsid w:val="00FC55F3"/>
    <w:rsid w:val="00FC5C73"/>
    <w:rsid w:val="00FC5FA3"/>
    <w:rsid w:val="00FC6A68"/>
    <w:rsid w:val="00FC6CCA"/>
    <w:rsid w:val="00FC7969"/>
    <w:rsid w:val="00FC79EC"/>
    <w:rsid w:val="00FC7C48"/>
    <w:rsid w:val="00FD0A61"/>
    <w:rsid w:val="00FD0E3E"/>
    <w:rsid w:val="00FD2017"/>
    <w:rsid w:val="00FD3B70"/>
    <w:rsid w:val="00FD425E"/>
    <w:rsid w:val="00FD4665"/>
    <w:rsid w:val="00FD49B5"/>
    <w:rsid w:val="00FD5329"/>
    <w:rsid w:val="00FD57FA"/>
    <w:rsid w:val="00FD6B64"/>
    <w:rsid w:val="00FD7460"/>
    <w:rsid w:val="00FE02D4"/>
    <w:rsid w:val="00FE3039"/>
    <w:rsid w:val="00FE34C8"/>
    <w:rsid w:val="00FE3FB1"/>
    <w:rsid w:val="00FE4CCA"/>
    <w:rsid w:val="00FE4E1C"/>
    <w:rsid w:val="00FE54AE"/>
    <w:rsid w:val="00FE5F9F"/>
    <w:rsid w:val="00FE77E0"/>
    <w:rsid w:val="00FF01F1"/>
    <w:rsid w:val="00FF1623"/>
    <w:rsid w:val="00FF16C8"/>
    <w:rsid w:val="00FF1A54"/>
    <w:rsid w:val="00FF1F81"/>
    <w:rsid w:val="00FF3AA3"/>
    <w:rsid w:val="00FF44C4"/>
    <w:rsid w:val="00FF4D19"/>
    <w:rsid w:val="00FF5CBB"/>
    <w:rsid w:val="00FF6434"/>
    <w:rsid w:val="00FF6894"/>
    <w:rsid w:val="00FF7864"/>
    <w:rsid w:val="00FF7F3A"/>
    <w:rsid w:val="011873A1"/>
    <w:rsid w:val="01263235"/>
    <w:rsid w:val="012B3BFF"/>
    <w:rsid w:val="016B7148"/>
    <w:rsid w:val="02E4E001"/>
    <w:rsid w:val="031E4DC0"/>
    <w:rsid w:val="0336FEFC"/>
    <w:rsid w:val="0396E943"/>
    <w:rsid w:val="043982E6"/>
    <w:rsid w:val="0497673F"/>
    <w:rsid w:val="049F5EAF"/>
    <w:rsid w:val="04CFC4A1"/>
    <w:rsid w:val="04DE1B41"/>
    <w:rsid w:val="050E3292"/>
    <w:rsid w:val="064C8CDF"/>
    <w:rsid w:val="071CF048"/>
    <w:rsid w:val="074AF659"/>
    <w:rsid w:val="077D69A2"/>
    <w:rsid w:val="07E8AC49"/>
    <w:rsid w:val="07F43943"/>
    <w:rsid w:val="081C4AA4"/>
    <w:rsid w:val="088099D8"/>
    <w:rsid w:val="0A174700"/>
    <w:rsid w:val="0A36CDCD"/>
    <w:rsid w:val="0B783843"/>
    <w:rsid w:val="0C4EB678"/>
    <w:rsid w:val="0CAB72C5"/>
    <w:rsid w:val="0D11C5C8"/>
    <w:rsid w:val="0D127D64"/>
    <w:rsid w:val="0D247A14"/>
    <w:rsid w:val="0D98D008"/>
    <w:rsid w:val="0DB4ECDA"/>
    <w:rsid w:val="0DB7401F"/>
    <w:rsid w:val="0DD39714"/>
    <w:rsid w:val="0DE9CD11"/>
    <w:rsid w:val="0DFEAD8C"/>
    <w:rsid w:val="0E4EB174"/>
    <w:rsid w:val="0EC40106"/>
    <w:rsid w:val="0F859D72"/>
    <w:rsid w:val="0FC4499C"/>
    <w:rsid w:val="10B6076D"/>
    <w:rsid w:val="1112B891"/>
    <w:rsid w:val="115EE276"/>
    <w:rsid w:val="116019FD"/>
    <w:rsid w:val="11793894"/>
    <w:rsid w:val="11CBE036"/>
    <w:rsid w:val="121D72A1"/>
    <w:rsid w:val="12F80947"/>
    <w:rsid w:val="13379EA2"/>
    <w:rsid w:val="1346D3DE"/>
    <w:rsid w:val="13602DDD"/>
    <w:rsid w:val="13692308"/>
    <w:rsid w:val="13CA895A"/>
    <w:rsid w:val="148A252D"/>
    <w:rsid w:val="150867EF"/>
    <w:rsid w:val="153DE3A6"/>
    <w:rsid w:val="15E1EDBE"/>
    <w:rsid w:val="16631673"/>
    <w:rsid w:val="169F5159"/>
    <w:rsid w:val="16F36D0F"/>
    <w:rsid w:val="1790ECAF"/>
    <w:rsid w:val="183B21BA"/>
    <w:rsid w:val="189E04EE"/>
    <w:rsid w:val="18EBDB61"/>
    <w:rsid w:val="19A45F87"/>
    <w:rsid w:val="19D7851A"/>
    <w:rsid w:val="1A668DD4"/>
    <w:rsid w:val="1A994EAC"/>
    <w:rsid w:val="1B698FB6"/>
    <w:rsid w:val="1C37E9A2"/>
    <w:rsid w:val="1C6608D7"/>
    <w:rsid w:val="1C73D71C"/>
    <w:rsid w:val="1C8093C0"/>
    <w:rsid w:val="1C93E484"/>
    <w:rsid w:val="1D0F25DC"/>
    <w:rsid w:val="1DD8492D"/>
    <w:rsid w:val="1E27C94D"/>
    <w:rsid w:val="1E689DE8"/>
    <w:rsid w:val="1E6DE588"/>
    <w:rsid w:val="1E8C98FA"/>
    <w:rsid w:val="1EDA8B71"/>
    <w:rsid w:val="1F3BE374"/>
    <w:rsid w:val="1F4E6AEE"/>
    <w:rsid w:val="204F21D2"/>
    <w:rsid w:val="20A0772A"/>
    <w:rsid w:val="21485DF9"/>
    <w:rsid w:val="21B51A08"/>
    <w:rsid w:val="224E2A42"/>
    <w:rsid w:val="22DA08C3"/>
    <w:rsid w:val="23223857"/>
    <w:rsid w:val="236C0CD9"/>
    <w:rsid w:val="2387E084"/>
    <w:rsid w:val="2396D76F"/>
    <w:rsid w:val="24003DB4"/>
    <w:rsid w:val="247060EF"/>
    <w:rsid w:val="25795D51"/>
    <w:rsid w:val="25860EA5"/>
    <w:rsid w:val="25C5454B"/>
    <w:rsid w:val="268D1603"/>
    <w:rsid w:val="26DED9A4"/>
    <w:rsid w:val="286F9EFF"/>
    <w:rsid w:val="2875240D"/>
    <w:rsid w:val="297A5512"/>
    <w:rsid w:val="29C4B6C5"/>
    <w:rsid w:val="29EC91D1"/>
    <w:rsid w:val="2AD7286D"/>
    <w:rsid w:val="2AD79544"/>
    <w:rsid w:val="2AF6E0AC"/>
    <w:rsid w:val="2B13AC85"/>
    <w:rsid w:val="2B58EFEE"/>
    <w:rsid w:val="2BB6D5CC"/>
    <w:rsid w:val="2C10821A"/>
    <w:rsid w:val="2CA6736E"/>
    <w:rsid w:val="2D292FC3"/>
    <w:rsid w:val="2D3BB67D"/>
    <w:rsid w:val="2D54EF7F"/>
    <w:rsid w:val="2D921271"/>
    <w:rsid w:val="2D9FF87F"/>
    <w:rsid w:val="2DA73E89"/>
    <w:rsid w:val="2DCFA689"/>
    <w:rsid w:val="2DFEF454"/>
    <w:rsid w:val="2E0A6523"/>
    <w:rsid w:val="2E20CC2C"/>
    <w:rsid w:val="2E281427"/>
    <w:rsid w:val="2EB959FF"/>
    <w:rsid w:val="2ED786DE"/>
    <w:rsid w:val="2F3ECC3D"/>
    <w:rsid w:val="2F69272A"/>
    <w:rsid w:val="3012E01E"/>
    <w:rsid w:val="301E3FB5"/>
    <w:rsid w:val="304B1C92"/>
    <w:rsid w:val="30DA9C9E"/>
    <w:rsid w:val="317D6579"/>
    <w:rsid w:val="31C9C6AA"/>
    <w:rsid w:val="326D88B2"/>
    <w:rsid w:val="32A99CA1"/>
    <w:rsid w:val="32BA51FD"/>
    <w:rsid w:val="32D2F0B8"/>
    <w:rsid w:val="339CE0A3"/>
    <w:rsid w:val="33D151AA"/>
    <w:rsid w:val="33F46145"/>
    <w:rsid w:val="342A9C70"/>
    <w:rsid w:val="3453BC7F"/>
    <w:rsid w:val="34DCB443"/>
    <w:rsid w:val="3504BDF2"/>
    <w:rsid w:val="351E8DB5"/>
    <w:rsid w:val="3571CDA6"/>
    <w:rsid w:val="35C6E21D"/>
    <w:rsid w:val="360A917A"/>
    <w:rsid w:val="363C4575"/>
    <w:rsid w:val="368F7E45"/>
    <w:rsid w:val="376DE0F8"/>
    <w:rsid w:val="377AC8CC"/>
    <w:rsid w:val="380B39E3"/>
    <w:rsid w:val="387DCF19"/>
    <w:rsid w:val="38D97F2B"/>
    <w:rsid w:val="39F1FED8"/>
    <w:rsid w:val="3BB215E7"/>
    <w:rsid w:val="3C182BB3"/>
    <w:rsid w:val="3C7C246E"/>
    <w:rsid w:val="3CAE0817"/>
    <w:rsid w:val="3D299F9A"/>
    <w:rsid w:val="3D45C2B8"/>
    <w:rsid w:val="3D50F865"/>
    <w:rsid w:val="3D6DEEFD"/>
    <w:rsid w:val="3D8F9134"/>
    <w:rsid w:val="3E2CDA7F"/>
    <w:rsid w:val="3E3770DE"/>
    <w:rsid w:val="3E459D3A"/>
    <w:rsid w:val="3E8D539B"/>
    <w:rsid w:val="3E9DB26A"/>
    <w:rsid w:val="3EC56FFB"/>
    <w:rsid w:val="3ED1D256"/>
    <w:rsid w:val="3FC3DA67"/>
    <w:rsid w:val="40A02BCD"/>
    <w:rsid w:val="40C9EBF9"/>
    <w:rsid w:val="40CBF604"/>
    <w:rsid w:val="40DA54F6"/>
    <w:rsid w:val="414B3944"/>
    <w:rsid w:val="41D2D97D"/>
    <w:rsid w:val="41E25BE3"/>
    <w:rsid w:val="4217B969"/>
    <w:rsid w:val="423BCE74"/>
    <w:rsid w:val="425464C0"/>
    <w:rsid w:val="425C23E4"/>
    <w:rsid w:val="4359597F"/>
    <w:rsid w:val="43C04E86"/>
    <w:rsid w:val="444ADA97"/>
    <w:rsid w:val="444AFB50"/>
    <w:rsid w:val="4496B315"/>
    <w:rsid w:val="4505F5C0"/>
    <w:rsid w:val="45068612"/>
    <w:rsid w:val="45073E6D"/>
    <w:rsid w:val="4536BAFD"/>
    <w:rsid w:val="4588140B"/>
    <w:rsid w:val="45FE6A6C"/>
    <w:rsid w:val="462DFD4A"/>
    <w:rsid w:val="4638FAB4"/>
    <w:rsid w:val="4698405C"/>
    <w:rsid w:val="486C785F"/>
    <w:rsid w:val="48BFB4CD"/>
    <w:rsid w:val="48CA6468"/>
    <w:rsid w:val="493853C3"/>
    <w:rsid w:val="4960438C"/>
    <w:rsid w:val="4960A833"/>
    <w:rsid w:val="4962DDDA"/>
    <w:rsid w:val="4A19E2E1"/>
    <w:rsid w:val="4A5B852E"/>
    <w:rsid w:val="4ABD8AB5"/>
    <w:rsid w:val="4B8522AB"/>
    <w:rsid w:val="4CA2C414"/>
    <w:rsid w:val="4CB6CFFB"/>
    <w:rsid w:val="4CBF0A66"/>
    <w:rsid w:val="4D67E371"/>
    <w:rsid w:val="4D6D7EEE"/>
    <w:rsid w:val="4E763AB6"/>
    <w:rsid w:val="4E8536AC"/>
    <w:rsid w:val="4EDCD6C8"/>
    <w:rsid w:val="4F07C7F9"/>
    <w:rsid w:val="4F3B8002"/>
    <w:rsid w:val="4F3D4A58"/>
    <w:rsid w:val="5041A77B"/>
    <w:rsid w:val="5073D6FB"/>
    <w:rsid w:val="50D32475"/>
    <w:rsid w:val="50D4AC76"/>
    <w:rsid w:val="50F74B19"/>
    <w:rsid w:val="51E1A0F3"/>
    <w:rsid w:val="52AC07B8"/>
    <w:rsid w:val="53D82E4E"/>
    <w:rsid w:val="54C4C637"/>
    <w:rsid w:val="55208EAD"/>
    <w:rsid w:val="55D750A2"/>
    <w:rsid w:val="563D989B"/>
    <w:rsid w:val="56559812"/>
    <w:rsid w:val="56C58D0D"/>
    <w:rsid w:val="579C0724"/>
    <w:rsid w:val="57AF50F9"/>
    <w:rsid w:val="57F6C792"/>
    <w:rsid w:val="584E322C"/>
    <w:rsid w:val="58D0F436"/>
    <w:rsid w:val="59116EA0"/>
    <w:rsid w:val="591881DC"/>
    <w:rsid w:val="5959F0C5"/>
    <w:rsid w:val="59636040"/>
    <w:rsid w:val="598D38D4"/>
    <w:rsid w:val="59D1EE67"/>
    <w:rsid w:val="5A50D394"/>
    <w:rsid w:val="5A55283D"/>
    <w:rsid w:val="5B143A8D"/>
    <w:rsid w:val="5B55A8C4"/>
    <w:rsid w:val="5BDBE885"/>
    <w:rsid w:val="5C0894F8"/>
    <w:rsid w:val="5C4BF315"/>
    <w:rsid w:val="5C65BCEF"/>
    <w:rsid w:val="5C97A118"/>
    <w:rsid w:val="5D3134B7"/>
    <w:rsid w:val="5D4A2B97"/>
    <w:rsid w:val="5D8B4797"/>
    <w:rsid w:val="5DF3501F"/>
    <w:rsid w:val="5E0390E1"/>
    <w:rsid w:val="5E1A7DC9"/>
    <w:rsid w:val="5E30AD2C"/>
    <w:rsid w:val="5E421749"/>
    <w:rsid w:val="5E9F5621"/>
    <w:rsid w:val="5EB33F67"/>
    <w:rsid w:val="5EE8E9CE"/>
    <w:rsid w:val="5F0DFD3F"/>
    <w:rsid w:val="601A687C"/>
    <w:rsid w:val="603B2682"/>
    <w:rsid w:val="60BEC12E"/>
    <w:rsid w:val="613FC366"/>
    <w:rsid w:val="61AEE62A"/>
    <w:rsid w:val="620835AB"/>
    <w:rsid w:val="6271ED4D"/>
    <w:rsid w:val="628C0DAC"/>
    <w:rsid w:val="63666F57"/>
    <w:rsid w:val="63CB9D1A"/>
    <w:rsid w:val="63D21CF9"/>
    <w:rsid w:val="642D21D3"/>
    <w:rsid w:val="647A7C02"/>
    <w:rsid w:val="6523AED9"/>
    <w:rsid w:val="65850352"/>
    <w:rsid w:val="65E0C543"/>
    <w:rsid w:val="66164C63"/>
    <w:rsid w:val="66DC430D"/>
    <w:rsid w:val="66E04A9B"/>
    <w:rsid w:val="670CA322"/>
    <w:rsid w:val="677BDAEE"/>
    <w:rsid w:val="68329181"/>
    <w:rsid w:val="6851A457"/>
    <w:rsid w:val="68796CDE"/>
    <w:rsid w:val="68982EDD"/>
    <w:rsid w:val="68EB45BC"/>
    <w:rsid w:val="68F26370"/>
    <w:rsid w:val="6924505E"/>
    <w:rsid w:val="697B21F1"/>
    <w:rsid w:val="6983B2AC"/>
    <w:rsid w:val="6A33FF3E"/>
    <w:rsid w:val="6A418DF0"/>
    <w:rsid w:val="6A97320E"/>
    <w:rsid w:val="6C16988E"/>
    <w:rsid w:val="6C350A68"/>
    <w:rsid w:val="6CB355B2"/>
    <w:rsid w:val="6CD4CAB9"/>
    <w:rsid w:val="6E893B59"/>
    <w:rsid w:val="6ED444EA"/>
    <w:rsid w:val="6EDFB2C6"/>
    <w:rsid w:val="6F1A1FF9"/>
    <w:rsid w:val="6FD74B3F"/>
    <w:rsid w:val="7059EA9B"/>
    <w:rsid w:val="70D92F7D"/>
    <w:rsid w:val="70F99DD5"/>
    <w:rsid w:val="71227530"/>
    <w:rsid w:val="71BD13D3"/>
    <w:rsid w:val="71F647FC"/>
    <w:rsid w:val="7230F34A"/>
    <w:rsid w:val="7257E2E0"/>
    <w:rsid w:val="72EA31E4"/>
    <w:rsid w:val="732B8FDE"/>
    <w:rsid w:val="733B6F7F"/>
    <w:rsid w:val="7358638F"/>
    <w:rsid w:val="739DD0BE"/>
    <w:rsid w:val="73E3C570"/>
    <w:rsid w:val="74095D02"/>
    <w:rsid w:val="740F9369"/>
    <w:rsid w:val="7443578C"/>
    <w:rsid w:val="74A8C34C"/>
    <w:rsid w:val="74B629BD"/>
    <w:rsid w:val="74B7C9F2"/>
    <w:rsid w:val="74D762C7"/>
    <w:rsid w:val="751361D2"/>
    <w:rsid w:val="7518DFA6"/>
    <w:rsid w:val="765230FB"/>
    <w:rsid w:val="767B0B31"/>
    <w:rsid w:val="76903290"/>
    <w:rsid w:val="76C82EA2"/>
    <w:rsid w:val="772ED1D1"/>
    <w:rsid w:val="78427839"/>
    <w:rsid w:val="785CDE60"/>
    <w:rsid w:val="78AC4646"/>
    <w:rsid w:val="78C8A429"/>
    <w:rsid w:val="78CC89B2"/>
    <w:rsid w:val="78F5B738"/>
    <w:rsid w:val="79277027"/>
    <w:rsid w:val="7968F82B"/>
    <w:rsid w:val="798E44DA"/>
    <w:rsid w:val="79BF992A"/>
    <w:rsid w:val="79E74950"/>
    <w:rsid w:val="7AAF16DB"/>
    <w:rsid w:val="7ACF5EFA"/>
    <w:rsid w:val="7AFC3AAD"/>
    <w:rsid w:val="7AFD1FC4"/>
    <w:rsid w:val="7B6BE1D4"/>
    <w:rsid w:val="7B97A65C"/>
    <w:rsid w:val="7BA75669"/>
    <w:rsid w:val="7C10432F"/>
    <w:rsid w:val="7C564508"/>
    <w:rsid w:val="7C6B2F5B"/>
    <w:rsid w:val="7C824B0E"/>
    <w:rsid w:val="7CA2F802"/>
    <w:rsid w:val="7D30D228"/>
    <w:rsid w:val="7D798364"/>
    <w:rsid w:val="7DD244F1"/>
    <w:rsid w:val="7DEE9172"/>
    <w:rsid w:val="7E0C29C5"/>
    <w:rsid w:val="7E312D11"/>
    <w:rsid w:val="7E7B3CB0"/>
    <w:rsid w:val="7F6DE196"/>
    <w:rsid w:val="7F75451E"/>
    <w:rsid w:val="7FD942EC"/>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7b584"/>
    </o:shapedefaults>
    <o:shapelayout v:ext="edit">
      <o:idmap v:ext="edit" data="2"/>
    </o:shapelayout>
  </w:shapeDefaults>
  <w:decimalSymbol w:val="."/>
  <w:listSeparator w:val=","/>
  <w14:docId w14:val="063C42A2"/>
  <w15:docId w15:val="{78336D26-70FA-4AE2-802C-5D4A22ECE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022"/>
    <w:pPr>
      <w:spacing w:after="200" w:line="276" w:lineRule="auto"/>
    </w:pPr>
    <w:rPr>
      <w:rFonts w:asciiTheme="minorHAnsi" w:hAnsiTheme="minorHAnsi"/>
      <w:color w:val="403E40" w:themeColor="text1"/>
      <w:sz w:val="24"/>
      <w:szCs w:val="22"/>
    </w:rPr>
  </w:style>
  <w:style w:type="paragraph" w:styleId="Heading1">
    <w:name w:val="heading 1"/>
    <w:basedOn w:val="Normal"/>
    <w:next w:val="Normal"/>
    <w:link w:val="Heading1Char"/>
    <w:uiPriority w:val="9"/>
    <w:qFormat/>
    <w:rsid w:val="00A96E98"/>
    <w:pPr>
      <w:keepNext/>
      <w:keepLines/>
      <w:spacing w:after="600" w:line="240" w:lineRule="auto"/>
      <w:outlineLvl w:val="0"/>
    </w:pPr>
    <w:rPr>
      <w:rFonts w:eastAsiaTheme="majorEastAsia" w:cstheme="majorBidi"/>
      <w:bCs/>
      <w:color w:val="602365" w:themeColor="accent4"/>
      <w:sz w:val="52"/>
      <w:szCs w:val="28"/>
    </w:rPr>
  </w:style>
  <w:style w:type="paragraph" w:styleId="Heading2">
    <w:name w:val="heading 2"/>
    <w:basedOn w:val="Normal"/>
    <w:next w:val="Normal"/>
    <w:link w:val="Heading2Char"/>
    <w:uiPriority w:val="9"/>
    <w:unhideWhenUsed/>
    <w:qFormat/>
    <w:rsid w:val="005C5699"/>
    <w:pPr>
      <w:keepNext/>
      <w:keepLines/>
      <w:spacing w:after="120" w:line="240" w:lineRule="auto"/>
      <w:outlineLvl w:val="1"/>
    </w:pPr>
    <w:rPr>
      <w:rFonts w:eastAsiaTheme="majorEastAsia" w:cstheme="majorBidi"/>
      <w:bCs/>
      <w:color w:val="602365" w:themeColor="accent4"/>
      <w:sz w:val="36"/>
      <w:szCs w:val="26"/>
    </w:rPr>
  </w:style>
  <w:style w:type="paragraph" w:styleId="Heading3">
    <w:name w:val="heading 3"/>
    <w:basedOn w:val="Normal"/>
    <w:next w:val="Normal"/>
    <w:link w:val="Heading3Char"/>
    <w:uiPriority w:val="9"/>
    <w:unhideWhenUsed/>
    <w:qFormat/>
    <w:rsid w:val="00A96E98"/>
    <w:pPr>
      <w:keepNext/>
      <w:keepLines/>
      <w:spacing w:after="120" w:line="240" w:lineRule="auto"/>
      <w:outlineLvl w:val="2"/>
    </w:pPr>
    <w:rPr>
      <w:rFonts w:eastAsiaTheme="majorEastAsia" w:cstheme="majorBidi"/>
      <w:bCs/>
      <w:color w:val="E71D72" w:themeColor="accent3"/>
      <w:sz w:val="28"/>
    </w:rPr>
  </w:style>
  <w:style w:type="paragraph" w:styleId="Heading4">
    <w:name w:val="heading 4"/>
    <w:basedOn w:val="Normal"/>
    <w:next w:val="Normal"/>
    <w:link w:val="Heading4Char"/>
    <w:uiPriority w:val="9"/>
    <w:semiHidden/>
    <w:unhideWhenUsed/>
    <w:qFormat/>
    <w:rsid w:val="008C1D07"/>
    <w:pPr>
      <w:keepNext/>
      <w:keepLines/>
      <w:spacing w:before="200" w:after="0"/>
      <w:outlineLvl w:val="3"/>
    </w:pPr>
    <w:rPr>
      <w:rFonts w:asciiTheme="majorHAnsi" w:eastAsiaTheme="majorEastAsia" w:hAnsiTheme="majorHAnsi" w:cstheme="majorBidi"/>
      <w:b/>
      <w:bCs/>
      <w:i/>
      <w:iCs/>
      <w:color w:val="67BF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04"/>
    <w:rPr>
      <w:rFonts w:ascii="Arial" w:hAnsi="Arial"/>
      <w:color w:val="848084"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E87F7D"/>
    <w:pPr>
      <w:numPr>
        <w:numId w:val="1"/>
      </w:numPr>
      <w:spacing w:after="40"/>
      <w:ind w:left="357" w:hanging="357"/>
      <w:contextualSpacing w:val="0"/>
    </w:pPr>
  </w:style>
  <w:style w:type="character" w:customStyle="1" w:styleId="Heading1Char">
    <w:name w:val="Heading 1 Char"/>
    <w:basedOn w:val="DefaultParagraphFont"/>
    <w:link w:val="Heading1"/>
    <w:uiPriority w:val="9"/>
    <w:rsid w:val="00A96E98"/>
    <w:rPr>
      <w:rFonts w:asciiTheme="minorHAnsi" w:eastAsiaTheme="majorEastAsia" w:hAnsiTheme="minorHAnsi" w:cstheme="majorBidi"/>
      <w:bCs/>
      <w:color w:val="602365" w:themeColor="accent4"/>
      <w:sz w:val="52"/>
      <w:szCs w:val="28"/>
    </w:rPr>
  </w:style>
  <w:style w:type="character" w:customStyle="1" w:styleId="Heading2Char">
    <w:name w:val="Heading 2 Char"/>
    <w:basedOn w:val="DefaultParagraphFont"/>
    <w:link w:val="Heading2"/>
    <w:uiPriority w:val="9"/>
    <w:rsid w:val="005C5699"/>
    <w:rPr>
      <w:rFonts w:asciiTheme="minorHAnsi" w:eastAsiaTheme="majorEastAsia" w:hAnsiTheme="minorHAnsi" w:cstheme="majorBidi"/>
      <w:bCs/>
      <w:color w:val="602365" w:themeColor="accent4"/>
      <w:sz w:val="36"/>
      <w:szCs w:val="26"/>
    </w:rPr>
  </w:style>
  <w:style w:type="character" w:customStyle="1" w:styleId="Heading3Char">
    <w:name w:val="Heading 3 Char"/>
    <w:basedOn w:val="DefaultParagraphFont"/>
    <w:link w:val="Heading3"/>
    <w:uiPriority w:val="9"/>
    <w:rsid w:val="00A96E98"/>
    <w:rPr>
      <w:rFonts w:asciiTheme="minorHAnsi" w:eastAsiaTheme="majorEastAsia" w:hAnsiTheme="minorHAnsi" w:cstheme="majorBidi"/>
      <w:bCs/>
      <w:color w:val="E71D72" w:themeColor="accent3"/>
      <w:sz w:val="28"/>
      <w:szCs w:val="22"/>
    </w:rPr>
  </w:style>
  <w:style w:type="paragraph" w:styleId="TOC1">
    <w:name w:val="toc 1"/>
    <w:basedOn w:val="Normal"/>
    <w:next w:val="Normal"/>
    <w:autoRedefine/>
    <w:uiPriority w:val="39"/>
    <w:unhideWhenUsed/>
    <w:rsid w:val="00EE4195"/>
    <w:pPr>
      <w:tabs>
        <w:tab w:val="right" w:leader="dot" w:pos="9487"/>
      </w:tabs>
      <w:spacing w:after="240" w:line="240" w:lineRule="auto"/>
    </w:pPr>
    <w:rPr>
      <w:color w:val="auto"/>
      <w:lang w:val="en-GB"/>
    </w:rPr>
  </w:style>
  <w:style w:type="character" w:styleId="Hyperlink">
    <w:name w:val="Hyperlink"/>
    <w:basedOn w:val="DefaultParagraphFont"/>
    <w:uiPriority w:val="99"/>
    <w:unhideWhenUsed/>
    <w:rsid w:val="00B12022"/>
    <w:rPr>
      <w:color w:val="009FE2" w:themeColor="background2"/>
      <w:u w:val="single"/>
    </w:rPr>
  </w:style>
  <w:style w:type="table" w:styleId="TableGrid">
    <w:name w:val="Table Grid"/>
    <w:basedOn w:val="TableNormal"/>
    <w:uiPriority w:val="39"/>
    <w:rsid w:val="00BF1FA4"/>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Normal"/>
    <w:qFormat/>
    <w:rsid w:val="0076561E"/>
    <w:pPr>
      <w:spacing w:after="480"/>
    </w:pPr>
    <w:rPr>
      <w:b/>
      <w:color w:val="0099A8"/>
      <w:sz w:val="40"/>
      <w:szCs w:val="28"/>
    </w:rPr>
  </w:style>
  <w:style w:type="character" w:customStyle="1" w:styleId="Heading4Char">
    <w:name w:val="Heading 4 Char"/>
    <w:basedOn w:val="DefaultParagraphFont"/>
    <w:link w:val="Heading4"/>
    <w:uiPriority w:val="9"/>
    <w:semiHidden/>
    <w:rsid w:val="008C1D07"/>
    <w:rPr>
      <w:rFonts w:asciiTheme="majorHAnsi" w:eastAsiaTheme="majorEastAsia" w:hAnsiTheme="majorHAnsi" w:cstheme="majorBidi"/>
      <w:b/>
      <w:bCs/>
      <w:i/>
      <w:iCs/>
      <w:color w:val="67BF29"/>
      <w:sz w:val="22"/>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color w:val="auto"/>
      <w:sz w:val="20"/>
      <w:szCs w:val="20"/>
      <w:lang w:val="en-GB"/>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basedOn w:val="Normal"/>
    <w:uiPriority w:val="34"/>
    <w:qFormat/>
    <w:rsid w:val="00743AC4"/>
    <w:pPr>
      <w:ind w:left="720"/>
      <w:contextualSpacing/>
    </w:pPr>
  </w:style>
  <w:style w:type="character" w:styleId="CommentReference">
    <w:name w:val="annotation reference"/>
    <w:basedOn w:val="DefaultParagraphFont"/>
    <w:uiPriority w:val="99"/>
    <w:semiHidden/>
    <w:unhideWhenUsed/>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706D70" w:themeColor="text1" w:themeTint="BF"/>
    </w:rPr>
  </w:style>
  <w:style w:type="paragraph" w:styleId="NormalWeb">
    <w:name w:val="Normal (Web)"/>
    <w:basedOn w:val="Normal"/>
    <w:uiPriority w:val="99"/>
    <w:semiHidden/>
    <w:unhideWhenUsed/>
    <w:rsid w:val="00FF01F1"/>
    <w:pPr>
      <w:spacing w:after="0" w:line="240" w:lineRule="auto"/>
    </w:pPr>
    <w:rPr>
      <w:rFonts w:ascii="Times New Roman" w:eastAsiaTheme="minorHAnsi" w:hAnsi="Times New Roman"/>
      <w:color w:val="auto"/>
      <w:szCs w:val="24"/>
      <w:lang w:val="en-GB" w:eastAsia="en-GB"/>
    </w:rPr>
  </w:style>
  <w:style w:type="paragraph" w:styleId="Revision">
    <w:name w:val="Revision"/>
    <w:hidden/>
    <w:uiPriority w:val="99"/>
    <w:semiHidden/>
    <w:rsid w:val="00F05A63"/>
    <w:rPr>
      <w:rFonts w:asciiTheme="minorHAnsi" w:hAnsiTheme="minorHAnsi"/>
      <w:color w:val="706D70" w:themeColor="text1" w:themeTint="BF"/>
      <w:sz w:val="22"/>
      <w:szCs w:val="22"/>
    </w:rPr>
  </w:style>
  <w:style w:type="table" w:styleId="ListTable2-Accent5">
    <w:name w:val="List Table 2 Accent 5"/>
    <w:basedOn w:val="TableNormal"/>
    <w:uiPriority w:val="47"/>
    <w:rsid w:val="001026F9"/>
    <w:tblPr>
      <w:tblStyleRowBandSize w:val="1"/>
      <w:tblStyleColBandSize w:val="1"/>
      <w:tblBorders>
        <w:top w:val="single" w:sz="4" w:space="0" w:color="21FFEA" w:themeColor="accent5" w:themeTint="99"/>
        <w:bottom w:val="single" w:sz="4" w:space="0" w:color="21FFEA" w:themeColor="accent5" w:themeTint="99"/>
        <w:insideH w:val="single" w:sz="4" w:space="0" w:color="21FF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table" w:styleId="ListTable6ColourfulAccent5">
    <w:name w:val="List Table 6 Colorful Accent 5"/>
    <w:basedOn w:val="TableNormal"/>
    <w:uiPriority w:val="51"/>
    <w:rsid w:val="007E2968"/>
    <w:rPr>
      <w:color w:val="00695F" w:themeColor="accent5" w:themeShade="BF"/>
    </w:rPr>
    <w:tblPr>
      <w:tblStyleRowBandSize w:val="1"/>
      <w:tblStyleColBandSize w:val="1"/>
      <w:tblBorders>
        <w:top w:val="single" w:sz="4" w:space="0" w:color="008D80" w:themeColor="accent5"/>
        <w:bottom w:val="single" w:sz="4" w:space="0" w:color="008D80" w:themeColor="accent5"/>
      </w:tblBorders>
    </w:tblPr>
    <w:tblStylePr w:type="firstRow">
      <w:rPr>
        <w:b/>
        <w:bCs/>
      </w:rPr>
      <w:tblPr/>
      <w:tcPr>
        <w:tcBorders>
          <w:bottom w:val="single" w:sz="4" w:space="0" w:color="008D80" w:themeColor="accent5"/>
        </w:tcBorders>
      </w:tcPr>
    </w:tblStylePr>
    <w:tblStylePr w:type="lastRow">
      <w:rPr>
        <w:b/>
        <w:bCs/>
      </w:rPr>
      <w:tblPr/>
      <w:tcPr>
        <w:tcBorders>
          <w:top w:val="double" w:sz="4" w:space="0" w:color="008D80" w:themeColor="accent5"/>
        </w:tcBorders>
      </w:tc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character" w:styleId="FollowedHyperlink">
    <w:name w:val="FollowedHyperlink"/>
    <w:basedOn w:val="DefaultParagraphFont"/>
    <w:uiPriority w:val="99"/>
    <w:semiHidden/>
    <w:unhideWhenUsed/>
    <w:rsid w:val="009A6C16"/>
    <w:rPr>
      <w:color w:val="78278B"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706D7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934268"/>
    <w:pPr>
      <w:spacing w:after="40"/>
    </w:pPr>
    <w:rPr>
      <w:rFonts w:eastAsia="SimSun" w:cs="Calibri"/>
      <w:i/>
      <w:color w:val="0099A8"/>
      <w:szCs w:val="32"/>
      <w:lang w:val="en-GB"/>
    </w:rPr>
  </w:style>
  <w:style w:type="paragraph" w:styleId="CommentText">
    <w:name w:val="annotation text"/>
    <w:basedOn w:val="Normal"/>
    <w:link w:val="CommentTextChar"/>
    <w:uiPriority w:val="99"/>
    <w:unhideWhenUsed/>
    <w:rsid w:val="00583ABE"/>
    <w:pPr>
      <w:spacing w:line="240" w:lineRule="auto"/>
    </w:pPr>
    <w:rPr>
      <w:sz w:val="20"/>
      <w:szCs w:val="20"/>
    </w:rPr>
  </w:style>
  <w:style w:type="character" w:customStyle="1" w:styleId="CommentTextChar">
    <w:name w:val="Comment Text Char"/>
    <w:basedOn w:val="DefaultParagraphFont"/>
    <w:link w:val="CommentText"/>
    <w:uiPriority w:val="99"/>
    <w:rsid w:val="00583ABE"/>
    <w:rPr>
      <w:rFonts w:asciiTheme="minorHAnsi" w:hAnsiTheme="minorHAnsi"/>
      <w:color w:val="403E40" w:themeColor="text1"/>
    </w:rPr>
  </w:style>
  <w:style w:type="table" w:customStyle="1" w:styleId="TableGrid2">
    <w:name w:val="Table Grid2"/>
    <w:basedOn w:val="TableNormal"/>
    <w:next w:val="TableGrid"/>
    <w:uiPriority w:val="39"/>
    <w:rsid w:val="00090DC9"/>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Normal"/>
    <w:uiPriority w:val="99"/>
    <w:rsid w:val="3EC56FFB"/>
  </w:style>
  <w:style w:type="character" w:styleId="UnresolvedMention">
    <w:name w:val="Unresolved Mention"/>
    <w:basedOn w:val="DefaultParagraphFont"/>
    <w:uiPriority w:val="99"/>
    <w:semiHidden/>
    <w:unhideWhenUsed/>
    <w:rsid w:val="008E0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26" Type="http://schemas.openxmlformats.org/officeDocument/2006/relationships/hyperlink" Target="https://www.gov.scot/publications/review-access-new-medicines/pages/0/"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www.nice.org.uk/process/pmg36"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ov.scot/publications/review-access-new-medicines/pages/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ottishmedicines.org.uk/media/3565/modifiers.pdf"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gov.scot/publications/ultra-orphan-medicine-pathways-guidance/"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gov.scot/publications/ultra-orphan-medicine-pathways-guidance/" TargetMode="External"/><Relationship Id="rId27" Type="http://schemas.openxmlformats.org/officeDocument/2006/relationships/footer" Target="footer4.xml"/><Relationship Id="rId30"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rporateTemplates\Word\ihub%20Report%20(light%20green).dotx" TargetMode="External"/></Relationships>
</file>

<file path=word/theme/theme1.xml><?xml version="1.0" encoding="utf-8"?>
<a:theme xmlns:a="http://schemas.openxmlformats.org/drawingml/2006/main" name="Office Theme">
  <a:themeElements>
    <a:clrScheme name="HIS">
      <a:dk1>
        <a:srgbClr val="403E40"/>
      </a:dk1>
      <a:lt1>
        <a:sysClr val="window" lastClr="FFFFFF"/>
      </a:lt1>
      <a:dk2>
        <a:srgbClr val="1B4C87"/>
      </a:dk2>
      <a:lt2>
        <a:srgbClr val="009FE2"/>
      </a:lt2>
      <a:accent1>
        <a:srgbClr val="00704A"/>
      </a:accent1>
      <a:accent2>
        <a:srgbClr val="00516A"/>
      </a:accent2>
      <a:accent3>
        <a:srgbClr val="E71D72"/>
      </a:accent3>
      <a:accent4>
        <a:srgbClr val="602365"/>
      </a:accent4>
      <a:accent5>
        <a:srgbClr val="008D80"/>
      </a:accent5>
      <a:accent6>
        <a:srgbClr val="7AC143"/>
      </a:accent6>
      <a:hlink>
        <a:srgbClr val="00B050"/>
      </a:hlink>
      <a:folHlink>
        <a:srgbClr val="78278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DB1BD333144F54BBF395763D4832CB5" ma:contentTypeVersion="16" ma:contentTypeDescription="Create a new document." ma:contentTypeScope="" ma:versionID="c13ce8becd7ab4295f9702348a3ff257">
  <xsd:schema xmlns:xsd="http://www.w3.org/2001/XMLSchema" xmlns:xs="http://www.w3.org/2001/XMLSchema" xmlns:p="http://schemas.microsoft.com/office/2006/metadata/properties" xmlns:ns2="f70f2298-233f-437d-9201-2608522dd90c" xmlns:ns3="f89b8159-ed8e-47de-b0c7-d138c1d08572" targetNamespace="http://schemas.microsoft.com/office/2006/metadata/properties" ma:root="true" ma:fieldsID="e87fea4ead8121086d527a825124192c" ns2:_="" ns3:_="">
    <xsd:import namespace="f70f2298-233f-437d-9201-2608522dd90c"/>
    <xsd:import namespace="f89b8159-ed8e-47de-b0c7-d138c1d085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f2298-233f-437d-9201-2608522dd9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b8159-ed8e-47de-b0c7-d138c1d0857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81e5497-5711-4bcc-a7e9-e72355589f91}" ma:internalName="TaxCatchAll" ma:showField="CatchAllData" ma:web="f89b8159-ed8e-47de-b0c7-d138c1d0857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70f2298-233f-437d-9201-2608522dd90c">
      <Terms xmlns="http://schemas.microsoft.com/office/infopath/2007/PartnerControls"/>
    </lcf76f155ced4ddcb4097134ff3c332f>
    <TaxCatchAll xmlns="f89b8159-ed8e-47de-b0c7-d138c1d08572" xsi:nil="true"/>
  </documentManagement>
</p:properties>
</file>

<file path=customXml/itemProps1.xml><?xml version="1.0" encoding="utf-8"?>
<ds:datastoreItem xmlns:ds="http://schemas.openxmlformats.org/officeDocument/2006/customXml" ds:itemID="{52012433-DCE3-4EE6-9FA9-39FD1E0A76EC}">
  <ds:schemaRefs>
    <ds:schemaRef ds:uri="http://schemas.openxmlformats.org/officeDocument/2006/bibliography"/>
  </ds:schemaRefs>
</ds:datastoreItem>
</file>

<file path=customXml/itemProps2.xml><?xml version="1.0" encoding="utf-8"?>
<ds:datastoreItem xmlns:ds="http://schemas.openxmlformats.org/officeDocument/2006/customXml" ds:itemID="{77B5A90C-98F6-40E4-9B55-1B7ED7E1F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f2298-233f-437d-9201-2608522dd90c"/>
    <ds:schemaRef ds:uri="f89b8159-ed8e-47de-b0c7-d138c1d08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63B2D5-280E-4483-B250-5162E043E21B}">
  <ds:schemaRefs>
    <ds:schemaRef ds:uri="http://schemas.microsoft.com/sharepoint/v3/contenttype/forms"/>
  </ds:schemaRefs>
</ds:datastoreItem>
</file>

<file path=customXml/itemProps4.xml><?xml version="1.0" encoding="utf-8"?>
<ds:datastoreItem xmlns:ds="http://schemas.openxmlformats.org/officeDocument/2006/customXml" ds:itemID="{58514A3B-9679-47BE-8212-59E30965AB0C}">
  <ds:schemaRefs>
    <ds:schemaRef ds:uri="http://schemas.openxmlformats.org/officeDocument/2006/bibliography"/>
  </ds:schemaRefs>
</ds:datastoreItem>
</file>

<file path=customXml/itemProps5.xml><?xml version="1.0" encoding="utf-8"?>
<ds:datastoreItem xmlns:ds="http://schemas.openxmlformats.org/officeDocument/2006/customXml" ds:itemID="{312A6F37-B600-4C74-A445-1E169C21B5B0}">
  <ds:schemaRef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purl.org/dc/dcmitype/"/>
    <ds:schemaRef ds:uri="f70f2298-233f-437d-9201-2608522dd90c"/>
    <ds:schemaRef ds:uri="http://purl.org/dc/terms/"/>
    <ds:schemaRef ds:uri="http://schemas.openxmlformats.org/package/2006/metadata/core-properties"/>
    <ds:schemaRef ds:uri="f89b8159-ed8e-47de-b0c7-d138c1d08572"/>
    <ds:schemaRef ds:uri="http://www.w3.org/XML/1998/namespace"/>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ihub Report (light green)</Template>
  <TotalTime>5</TotalTime>
  <Pages>14</Pages>
  <Words>3456</Words>
  <Characters>19700</Characters>
  <Application>Microsoft Office Word</Application>
  <DocSecurity>0</DocSecurity>
  <Lines>164</Lines>
  <Paragraphs>46</Paragraphs>
  <ScaleCrop>false</ScaleCrop>
  <Company>NHS Quality Improvement Scotland</Company>
  <LinksUpToDate>false</LinksUpToDate>
  <CharactersWithSpaces>23110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Graham</dc:creator>
  <cp:keywords/>
  <dc:description/>
  <cp:lastModifiedBy>Susan Downie (NHS Healthcare Improvement Scotland)</cp:lastModifiedBy>
  <cp:revision>2</cp:revision>
  <cp:lastPrinted>2023-11-02T16:08:00Z</cp:lastPrinted>
  <dcterms:created xsi:type="dcterms:W3CDTF">2025-08-05T06:40:00Z</dcterms:created>
  <dcterms:modified xsi:type="dcterms:W3CDTF">2025-08-05T06:40:00Z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2067340388</vt:i4>
  </property>
  <property fmtid="{D5CDD505-2E9C-101B-9397-08002B2CF9AE}" pid="3" name="ContentTypeId">
    <vt:lpwstr>0x010100ADB1BD333144F54BBF395763D4832CB5</vt:lpwstr>
  </property>
  <property fmtid="{D5CDD505-2E9C-101B-9397-08002B2CF9AE}" pid="4" name="MediaServiceImageTags">
    <vt:lpwstr/>
  </property>
</Properties>
</file>